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_GBK" w:hAnsi="方正小标宋_GBK" w:eastAsia="方正小标宋_GBK" w:cs="方正小标宋_GBK"/>
          <w:sz w:val="44"/>
          <w:szCs w:val="44"/>
          <w:highlight w:val="none"/>
          <w:lang w:eastAsia="zh-CN"/>
        </w:rPr>
      </w:pPr>
    </w:p>
    <w:p>
      <w:pPr>
        <w:snapToGrid w:val="0"/>
        <w:jc w:val="center"/>
        <w:rPr>
          <w:rFonts w:hint="eastAsia" w:ascii="华文中宋" w:hAnsi="华文中宋" w:eastAsia="华文中宋" w:cs="华文中宋"/>
          <w:sz w:val="44"/>
          <w:szCs w:val="44"/>
          <w:highlight w:val="none"/>
        </w:rPr>
      </w:pPr>
      <w:r>
        <w:rPr>
          <w:rFonts w:hint="eastAsia" w:ascii="华文中宋" w:hAnsi="华文中宋" w:eastAsia="华文中宋" w:cs="华文中宋"/>
          <w:sz w:val="44"/>
          <w:szCs w:val="44"/>
          <w:highlight w:val="none"/>
        </w:rPr>
        <w:t>《二手商用车鉴定评估技术规范》</w:t>
      </w:r>
    </w:p>
    <w:p>
      <w:pPr>
        <w:snapToGrid w:val="0"/>
        <w:jc w:val="center"/>
        <w:rPr>
          <w:rFonts w:hint="eastAsia" w:ascii="华文中宋" w:hAnsi="华文中宋" w:eastAsia="华文中宋" w:cs="华文中宋"/>
          <w:sz w:val="44"/>
          <w:szCs w:val="44"/>
          <w:highlight w:val="none"/>
          <w:lang w:eastAsia="zh-CN"/>
        </w:rPr>
      </w:pPr>
      <w:r>
        <w:rPr>
          <w:rFonts w:hint="eastAsia" w:ascii="华文中宋" w:hAnsi="华文中宋" w:eastAsia="华文中宋" w:cs="华文中宋"/>
          <w:sz w:val="44"/>
          <w:szCs w:val="44"/>
          <w:highlight w:val="none"/>
          <w:lang w:eastAsia="zh-CN"/>
        </w:rPr>
        <w:t>（</w:t>
      </w:r>
      <w:r>
        <w:rPr>
          <w:rFonts w:hint="eastAsia" w:ascii="华文中宋" w:hAnsi="华文中宋" w:eastAsia="华文中宋" w:cs="华文中宋"/>
          <w:sz w:val="44"/>
          <w:szCs w:val="44"/>
          <w:highlight w:val="none"/>
        </w:rPr>
        <w:t>修订</w:t>
      </w:r>
      <w:r>
        <w:rPr>
          <w:rFonts w:hint="eastAsia" w:ascii="华文中宋" w:hAnsi="华文中宋" w:eastAsia="华文中宋" w:cs="华文中宋"/>
          <w:sz w:val="44"/>
          <w:szCs w:val="44"/>
          <w:highlight w:val="none"/>
          <w:lang w:eastAsia="zh-CN"/>
        </w:rPr>
        <w:t>草案</w:t>
      </w:r>
      <w:r>
        <w:rPr>
          <w:rFonts w:hint="eastAsia" w:ascii="华文中宋" w:hAnsi="华文中宋" w:eastAsia="华文中宋" w:cs="华文中宋"/>
          <w:sz w:val="44"/>
          <w:szCs w:val="44"/>
          <w:highlight w:val="none"/>
        </w:rPr>
        <w:t>征求意见稿）</w:t>
      </w:r>
      <w:r>
        <w:rPr>
          <w:rFonts w:hint="eastAsia" w:ascii="华文中宋" w:hAnsi="华文中宋" w:eastAsia="华文中宋" w:cs="华文中宋"/>
          <w:sz w:val="44"/>
          <w:szCs w:val="44"/>
          <w:highlight w:val="none"/>
          <w:lang w:eastAsia="zh-CN"/>
        </w:rPr>
        <w:t>编制</w:t>
      </w:r>
      <w:bookmarkStart w:id="1" w:name="_GoBack"/>
      <w:bookmarkEnd w:id="1"/>
      <w:r>
        <w:rPr>
          <w:rFonts w:hint="eastAsia" w:ascii="华文中宋" w:hAnsi="华文中宋" w:eastAsia="华文中宋" w:cs="华文中宋"/>
          <w:sz w:val="44"/>
          <w:szCs w:val="44"/>
          <w:highlight w:val="none"/>
          <w:lang w:eastAsia="zh-CN"/>
        </w:rPr>
        <w:t>说明</w:t>
      </w:r>
    </w:p>
    <w:p>
      <w:pPr>
        <w:keepNext w:val="0"/>
        <w:keepLines w:val="0"/>
        <w:pageBreakBefore w:val="0"/>
        <w:widowControl w:val="0"/>
        <w:kinsoku/>
        <w:wordWrap/>
        <w:overflowPunct/>
        <w:topLinePunct w:val="0"/>
        <w:autoSpaceDE/>
        <w:autoSpaceDN/>
        <w:bidi w:val="0"/>
        <w:adjustRightInd/>
        <w:snapToGrid w:val="0"/>
        <w:spacing w:line="580" w:lineRule="atLeast"/>
        <w:ind w:firstLine="643" w:firstLineChars="200"/>
        <w:jc w:val="both"/>
        <w:textAlignment w:val="auto"/>
        <w:rPr>
          <w:rFonts w:hint="default" w:ascii="Times New Roman" w:hAnsi="Times New Roman" w:eastAsia="黑体" w:cs="Times New Roman"/>
          <w:b/>
          <w:bCs/>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line="580" w:lineRule="atLeast"/>
        <w:ind w:firstLine="643" w:firstLineChars="200"/>
        <w:jc w:val="both"/>
        <w:textAlignment w:val="auto"/>
        <w:rPr>
          <w:rFonts w:hint="default" w:ascii="Times New Roman" w:hAnsi="Times New Roman" w:eastAsia="黑体" w:cs="Times New Roman"/>
          <w:b/>
          <w:bCs/>
          <w:sz w:val="32"/>
          <w:szCs w:val="32"/>
          <w:highlight w:val="none"/>
          <w:lang w:eastAsia="zh-CN"/>
        </w:rPr>
      </w:pPr>
      <w:r>
        <w:rPr>
          <w:rFonts w:hint="default" w:ascii="Times New Roman" w:hAnsi="Times New Roman" w:eastAsia="黑体" w:cs="Times New Roman"/>
          <w:b/>
          <w:bCs/>
          <w:sz w:val="32"/>
          <w:szCs w:val="32"/>
          <w:highlight w:val="none"/>
          <w:lang w:eastAsia="zh-CN"/>
        </w:rPr>
        <w:t>一、修订的必要性</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二手商用车鉴定评估技术规范 中重型载货车版</w:t>
      </w:r>
      <w:r>
        <w:rPr>
          <w:rFonts w:hint="default" w:eastAsia="仿宋_GB2312" w:cs="Times New Roman"/>
          <w:sz w:val="32"/>
          <w:szCs w:val="32"/>
          <w:highlight w:val="none"/>
          <w:lang w:val="en-US" w:eastAsia="zh-CN"/>
        </w:rPr>
        <w:t>》（以</w:t>
      </w:r>
      <w:r>
        <w:rPr>
          <w:rFonts w:hint="default" w:ascii="Times New Roman" w:hAnsi="Times New Roman" w:eastAsia="仿宋_GB2312" w:cs="Times New Roman"/>
          <w:sz w:val="32"/>
          <w:szCs w:val="32"/>
          <w:highlight w:val="none"/>
          <w:lang w:eastAsia="zh-CN"/>
        </w:rPr>
        <w:t>下简称《</w:t>
      </w:r>
      <w:r>
        <w:rPr>
          <w:rFonts w:hint="eastAsia" w:eastAsia="仿宋_GB2312" w:cs="Times New Roman"/>
          <w:sz w:val="32"/>
          <w:szCs w:val="32"/>
          <w:highlight w:val="none"/>
          <w:lang w:val="en-US" w:eastAsia="zh-CN"/>
        </w:rPr>
        <w:t>规范</w:t>
      </w:r>
      <w:r>
        <w:rPr>
          <w:rFonts w:hint="default" w:ascii="Times New Roman" w:hAnsi="Times New Roman" w:eastAsia="仿宋_GB2312" w:cs="Times New Roman"/>
          <w:sz w:val="32"/>
          <w:szCs w:val="32"/>
          <w:highlight w:val="none"/>
          <w:lang w:eastAsia="zh-CN"/>
        </w:rPr>
        <w:t>》）自20</w:t>
      </w:r>
      <w:r>
        <w:rPr>
          <w:rFonts w:hint="eastAsia" w:eastAsia="仿宋_GB2312" w:cs="Times New Roman"/>
          <w:sz w:val="32"/>
          <w:szCs w:val="32"/>
          <w:highlight w:val="none"/>
          <w:lang w:val="en-US" w:eastAsia="zh-CN"/>
        </w:rPr>
        <w:t>16</w:t>
      </w:r>
      <w:r>
        <w:rPr>
          <w:rFonts w:hint="default" w:ascii="Times New Roman" w:hAnsi="Times New Roman" w:eastAsia="仿宋_GB2312" w:cs="Times New Roman"/>
          <w:sz w:val="32"/>
          <w:szCs w:val="32"/>
          <w:highlight w:val="none"/>
          <w:lang w:eastAsia="zh-CN"/>
        </w:rPr>
        <w:t>年颁布实施以来，</w:t>
      </w:r>
      <w:r>
        <w:rPr>
          <w:rFonts w:hint="eastAsia" w:eastAsia="仿宋_GB2312" w:cs="Times New Roman"/>
          <w:sz w:val="32"/>
          <w:szCs w:val="32"/>
          <w:highlight w:val="none"/>
          <w:lang w:eastAsia="zh-CN"/>
        </w:rPr>
        <w:t>在</w:t>
      </w:r>
      <w:r>
        <w:rPr>
          <w:rFonts w:hint="eastAsia" w:eastAsia="仿宋_GB2312" w:cs="Times New Roman"/>
          <w:sz w:val="32"/>
          <w:szCs w:val="32"/>
          <w:highlight w:val="none"/>
          <w:lang w:val="en-US" w:eastAsia="zh-CN"/>
        </w:rPr>
        <w:t>完善商用车产业链的</w:t>
      </w:r>
      <w:r>
        <w:rPr>
          <w:rFonts w:hint="default" w:ascii="Times New Roman" w:hAnsi="Times New Roman" w:eastAsia="仿宋_GB2312" w:cs="Times New Roman"/>
          <w:sz w:val="32"/>
          <w:szCs w:val="32"/>
          <w:highlight w:val="none"/>
          <w:lang w:eastAsia="zh-CN"/>
        </w:rPr>
        <w:t>健康发展等方面发挥了重要基础作用。</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二手商用车</w:t>
      </w:r>
      <w:r>
        <w:rPr>
          <w:rFonts w:hint="default" w:ascii="Times New Roman" w:hAnsi="Times New Roman" w:eastAsia="仿宋_GB2312" w:cs="Times New Roman"/>
          <w:sz w:val="32"/>
          <w:szCs w:val="32"/>
          <w:highlight w:val="none"/>
        </w:rPr>
        <w:t>是</w:t>
      </w:r>
      <w:r>
        <w:rPr>
          <w:rFonts w:hint="eastAsia" w:eastAsia="仿宋_GB2312" w:cs="Times New Roman"/>
          <w:sz w:val="32"/>
          <w:szCs w:val="32"/>
          <w:highlight w:val="none"/>
          <w:lang w:val="en-US" w:eastAsia="zh-CN"/>
        </w:rPr>
        <w:t>商用车产业中极为重要的组成部分，交易规模越来越大</w:t>
      </w:r>
      <w:r>
        <w:rPr>
          <w:rFonts w:hint="default"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bCs/>
          <w:sz w:val="32"/>
          <w:szCs w:val="32"/>
          <w:highlight w:val="none"/>
        </w:rPr>
      </w:pPr>
      <w:r>
        <w:rPr>
          <w:rFonts w:hint="eastAsia" w:ascii="Times New Roman" w:hAnsi="Times New Roman" w:eastAsia="仿宋_GB2312" w:cs="Times New Roman"/>
          <w:bCs/>
          <w:sz w:val="32"/>
          <w:szCs w:val="32"/>
        </w:rPr>
        <w:t>20</w:t>
      </w:r>
      <w:r>
        <w:rPr>
          <w:rFonts w:hint="eastAsia" w:ascii="Times New Roman" w:hAnsi="Times New Roman" w:eastAsia="仿宋_GB2312" w:cs="Times New Roman"/>
          <w:bCs/>
          <w:sz w:val="32"/>
          <w:szCs w:val="32"/>
          <w:lang w:val="en-US" w:eastAsia="zh-CN"/>
        </w:rPr>
        <w:t>19</w:t>
      </w:r>
      <w:r>
        <w:rPr>
          <w:rFonts w:hint="eastAsia" w:ascii="Times New Roman" w:hAnsi="Times New Roman" w:eastAsia="仿宋_GB2312" w:cs="Times New Roman"/>
          <w:bCs/>
          <w:sz w:val="32"/>
          <w:szCs w:val="32"/>
        </w:rPr>
        <w:t>年，我国商用车</w:t>
      </w:r>
      <w:r>
        <w:rPr>
          <w:rFonts w:hint="eastAsia" w:ascii="Times New Roman" w:hAnsi="Times New Roman" w:eastAsia="仿宋_GB2312" w:cs="Times New Roman"/>
          <w:bCs/>
          <w:sz w:val="32"/>
          <w:szCs w:val="32"/>
          <w:lang w:val="en-US" w:eastAsia="zh-CN"/>
        </w:rPr>
        <w:t>市场</w:t>
      </w:r>
      <w:r>
        <w:rPr>
          <w:rFonts w:hint="eastAsia" w:ascii="Times New Roman" w:hAnsi="Times New Roman" w:eastAsia="仿宋_GB2312" w:cs="Times New Roman"/>
          <w:bCs/>
          <w:sz w:val="32"/>
          <w:szCs w:val="32"/>
        </w:rPr>
        <w:t>总体保有量已经超过</w:t>
      </w:r>
      <w:r>
        <w:rPr>
          <w:rFonts w:hint="eastAsia" w:ascii="Times New Roman" w:hAnsi="Times New Roman" w:eastAsia="仿宋_GB2312" w:cs="Times New Roman"/>
          <w:bCs/>
          <w:sz w:val="32"/>
          <w:szCs w:val="32"/>
          <w:lang w:val="en-US" w:eastAsia="zh-CN"/>
        </w:rPr>
        <w:t>36</w:t>
      </w:r>
      <w:r>
        <w:rPr>
          <w:rFonts w:hint="eastAsia" w:ascii="Times New Roman" w:hAnsi="Times New Roman" w:eastAsia="仿宋_GB2312" w:cs="Times New Roman"/>
          <w:bCs/>
          <w:sz w:val="32"/>
          <w:szCs w:val="32"/>
        </w:rPr>
        <w:t>00万辆，在国家政策的鼓励和引导下，我国二手商用车行业规模不断扩大，20</w:t>
      </w:r>
      <w:r>
        <w:rPr>
          <w:rFonts w:hint="eastAsia" w:ascii="Times New Roman" w:hAnsi="Times New Roman" w:eastAsia="仿宋_GB2312" w:cs="Times New Roman"/>
          <w:bCs/>
          <w:sz w:val="32"/>
          <w:szCs w:val="32"/>
          <w:lang w:val="en-US" w:eastAsia="zh-CN"/>
        </w:rPr>
        <w:t>19</w:t>
      </w:r>
      <w:r>
        <w:rPr>
          <w:rFonts w:hint="eastAsia" w:ascii="Times New Roman" w:hAnsi="Times New Roman" w:eastAsia="仿宋_GB2312" w:cs="Times New Roman"/>
          <w:bCs/>
          <w:sz w:val="32"/>
          <w:szCs w:val="32"/>
        </w:rPr>
        <w:t>年二手商用车交易量超过2</w:t>
      </w:r>
      <w:r>
        <w:rPr>
          <w:rFonts w:hint="eastAsia" w:ascii="Times New Roman" w:hAnsi="Times New Roman" w:eastAsia="仿宋_GB2312" w:cs="Times New Roman"/>
          <w:bCs/>
          <w:sz w:val="32"/>
          <w:szCs w:val="32"/>
          <w:lang w:val="en-US" w:eastAsia="zh-CN"/>
        </w:rPr>
        <w:t>7</w:t>
      </w:r>
      <w:r>
        <w:rPr>
          <w:rFonts w:hint="eastAsia" w:ascii="Times New Roman" w:hAnsi="Times New Roman" w:eastAsia="仿宋_GB2312" w:cs="Times New Roman"/>
          <w:bCs/>
          <w:sz w:val="32"/>
          <w:szCs w:val="32"/>
        </w:rPr>
        <w:t>0万辆，同比增长超过1</w:t>
      </w:r>
      <w:r>
        <w:rPr>
          <w:rFonts w:hint="eastAsia" w:ascii="Times New Roman" w:hAnsi="Times New Roman" w:eastAsia="仿宋_GB2312" w:cs="Times New Roman"/>
          <w:bCs/>
          <w:sz w:val="32"/>
          <w:szCs w:val="32"/>
          <w:lang w:val="en-US" w:eastAsia="zh-CN"/>
        </w:rPr>
        <w:t>3</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市场交易额已突破3000亿人民币</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eastAsia="zh-CN"/>
        </w:rPr>
        <w:t>二手商用车行业</w:t>
      </w:r>
      <w:r>
        <w:rPr>
          <w:rFonts w:hint="default" w:ascii="Times New Roman" w:hAnsi="Times New Roman" w:eastAsia="仿宋_GB2312" w:cs="Times New Roman"/>
          <w:sz w:val="32"/>
          <w:szCs w:val="32"/>
          <w:highlight w:val="none"/>
        </w:rPr>
        <w:t>行业点多、线长、面广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量大，涉及环节多、开放程度高，</w:t>
      </w:r>
      <w:r>
        <w:rPr>
          <w:rFonts w:hint="default" w:ascii="Times New Roman" w:hAnsi="Times New Roman" w:eastAsia="仿宋_GB2312" w:cs="Times New Roman"/>
          <w:sz w:val="32"/>
          <w:szCs w:val="32"/>
          <w:highlight w:val="none"/>
          <w:lang w:eastAsia="zh-CN"/>
        </w:rPr>
        <w:t>随着</w:t>
      </w:r>
      <w:r>
        <w:rPr>
          <w:rFonts w:hint="eastAsia" w:eastAsia="仿宋_GB2312" w:cs="Times New Roman"/>
          <w:sz w:val="32"/>
          <w:szCs w:val="32"/>
          <w:highlight w:val="none"/>
          <w:lang w:val="en-US" w:eastAsia="zh-CN"/>
        </w:rPr>
        <w:t>商用车产业</w:t>
      </w:r>
      <w:r>
        <w:rPr>
          <w:rFonts w:hint="default" w:ascii="Times New Roman" w:hAnsi="Times New Roman" w:eastAsia="仿宋_GB2312" w:cs="Times New Roman"/>
          <w:sz w:val="32"/>
          <w:szCs w:val="32"/>
          <w:highlight w:val="none"/>
          <w:lang w:eastAsia="zh-CN"/>
        </w:rPr>
        <w:t>持续快速发展，</w:t>
      </w:r>
      <w:r>
        <w:rPr>
          <w:rFonts w:hint="default" w:ascii="Times New Roman" w:hAnsi="Times New Roman" w:eastAsia="仿宋_GB2312" w:cs="Times New Roman"/>
          <w:sz w:val="32"/>
          <w:szCs w:val="32"/>
          <w:highlight w:val="none"/>
          <w:lang w:val="en-US" w:eastAsia="zh-CN"/>
        </w:rPr>
        <w:t>与日益复杂和严峻的</w:t>
      </w:r>
      <w:r>
        <w:rPr>
          <w:rFonts w:hint="eastAsia" w:eastAsia="仿宋_GB2312" w:cs="Times New Roman"/>
          <w:sz w:val="32"/>
          <w:szCs w:val="32"/>
          <w:highlight w:val="none"/>
          <w:lang w:val="en-US" w:eastAsia="zh-CN"/>
        </w:rPr>
        <w:t>二手商用车行业发展趋势</w:t>
      </w:r>
      <w:r>
        <w:rPr>
          <w:rFonts w:hint="default" w:ascii="Times New Roman" w:hAnsi="Times New Roman" w:eastAsia="仿宋_GB2312" w:cs="Times New Roman"/>
          <w:sz w:val="32"/>
          <w:szCs w:val="32"/>
          <w:highlight w:val="none"/>
          <w:lang w:val="en-US" w:eastAsia="zh-CN"/>
        </w:rPr>
        <w:t>不相匹配；与</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互联网</w:t>
      </w:r>
      <w:r>
        <w:rPr>
          <w:rFonts w:hint="eastAsia" w:eastAsia="仿宋_GB2312" w:cs="Times New Roman"/>
          <w:sz w:val="32"/>
          <w:szCs w:val="32"/>
          <w:highlight w:val="none"/>
          <w:lang w:val="en-US" w:eastAsia="zh-CN"/>
        </w:rPr>
        <w:t>+二手商用车行业”</w:t>
      </w:r>
      <w:r>
        <w:rPr>
          <w:rFonts w:hint="default" w:ascii="Times New Roman" w:hAnsi="Times New Roman" w:eastAsia="仿宋_GB2312" w:cs="Times New Roman"/>
          <w:sz w:val="32"/>
          <w:szCs w:val="32"/>
          <w:highlight w:val="none"/>
          <w:lang w:val="en-US" w:eastAsia="zh-CN"/>
        </w:rPr>
        <w:t>的</w:t>
      </w:r>
      <w:r>
        <w:rPr>
          <w:rFonts w:hint="eastAsia" w:eastAsia="仿宋_GB2312" w:cs="Times New Roman"/>
          <w:sz w:val="32"/>
          <w:szCs w:val="32"/>
          <w:highlight w:val="none"/>
          <w:lang w:val="en-US" w:eastAsia="zh-CN"/>
        </w:rPr>
        <w:t>快速发展</w:t>
      </w:r>
      <w:r>
        <w:rPr>
          <w:rFonts w:hint="default" w:ascii="Times New Roman" w:hAnsi="Times New Roman" w:eastAsia="仿宋_GB2312" w:cs="Times New Roman"/>
          <w:sz w:val="32"/>
          <w:szCs w:val="32"/>
          <w:highlight w:val="none"/>
          <w:lang w:val="en-US" w:eastAsia="zh-CN"/>
        </w:rPr>
        <w:t>需要不相匹配</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与</w:t>
      </w:r>
      <w:r>
        <w:rPr>
          <w:rFonts w:hint="eastAsia" w:eastAsia="仿宋_GB2312" w:cs="Times New Roman"/>
          <w:sz w:val="32"/>
          <w:szCs w:val="32"/>
          <w:highlight w:val="none"/>
          <w:lang w:val="en-US" w:eastAsia="zh-CN"/>
        </w:rPr>
        <w:t>“金融+二手商用车行业”</w:t>
      </w:r>
      <w:r>
        <w:rPr>
          <w:rFonts w:hint="default" w:ascii="Times New Roman" w:hAnsi="Times New Roman" w:eastAsia="仿宋_GB2312" w:cs="Times New Roman"/>
          <w:sz w:val="32"/>
          <w:szCs w:val="32"/>
          <w:highlight w:val="none"/>
          <w:lang w:val="en-US" w:eastAsia="zh-CN"/>
        </w:rPr>
        <w:t>的</w:t>
      </w:r>
      <w:r>
        <w:rPr>
          <w:rFonts w:hint="eastAsia" w:eastAsia="仿宋_GB2312" w:cs="Times New Roman"/>
          <w:sz w:val="32"/>
          <w:szCs w:val="32"/>
          <w:highlight w:val="none"/>
          <w:lang w:val="en-US" w:eastAsia="zh-CN"/>
        </w:rPr>
        <w:t>发展</w:t>
      </w:r>
      <w:r>
        <w:rPr>
          <w:rFonts w:hint="default" w:ascii="Times New Roman" w:hAnsi="Times New Roman" w:eastAsia="仿宋_GB2312" w:cs="Times New Roman"/>
          <w:sz w:val="32"/>
          <w:szCs w:val="32"/>
          <w:highlight w:val="none"/>
          <w:lang w:val="en-US" w:eastAsia="zh-CN"/>
        </w:rPr>
        <w:t>需要不相匹配</w:t>
      </w:r>
      <w:r>
        <w:rPr>
          <w:rFonts w:hint="default" w:ascii="Times New Roman" w:hAnsi="Times New Roman" w:eastAsia="仿宋_GB2312" w:cs="Times New Roman"/>
          <w:sz w:val="32"/>
          <w:szCs w:val="32"/>
          <w:highlight w:val="none"/>
          <w:lang w:eastAsia="zh-CN"/>
        </w:rPr>
        <w:t>。为了更好适应当前改革发展形势与行业转型升级的要求，《</w:t>
      </w:r>
      <w:r>
        <w:rPr>
          <w:rFonts w:hint="eastAsia" w:eastAsia="仿宋_GB2312" w:cs="Times New Roman"/>
          <w:sz w:val="32"/>
          <w:szCs w:val="32"/>
          <w:highlight w:val="none"/>
          <w:lang w:eastAsia="zh-CN"/>
        </w:rPr>
        <w:t>规范</w:t>
      </w:r>
      <w:r>
        <w:rPr>
          <w:rFonts w:hint="default" w:ascii="Times New Roman" w:hAnsi="Times New Roman" w:eastAsia="仿宋_GB2312" w:cs="Times New Roman"/>
          <w:sz w:val="32"/>
          <w:szCs w:val="32"/>
          <w:highlight w:val="none"/>
          <w:lang w:eastAsia="zh-CN"/>
        </w:rPr>
        <w:t>》亟需修订完善。</w:t>
      </w:r>
    </w:p>
    <w:p>
      <w:pPr>
        <w:keepNext w:val="0"/>
        <w:keepLines w:val="0"/>
        <w:pageBreakBefore w:val="0"/>
        <w:widowControl w:val="0"/>
        <w:numPr>
          <w:ilvl w:val="0"/>
          <w:numId w:val="1"/>
        </w:numPr>
        <w:kinsoku/>
        <w:wordWrap/>
        <w:overflowPunct/>
        <w:topLinePunct w:val="0"/>
        <w:autoSpaceDE/>
        <w:autoSpaceDN/>
        <w:bidi w:val="0"/>
        <w:adjustRightInd/>
        <w:snapToGrid w:val="0"/>
        <w:spacing w:line="580" w:lineRule="atLeast"/>
        <w:ind w:firstLine="643" w:firstLineChars="200"/>
        <w:jc w:val="both"/>
        <w:textAlignment w:val="auto"/>
        <w:rPr>
          <w:rFonts w:hint="default" w:ascii="Times New Roman" w:hAnsi="Times New Roman" w:eastAsia="黑体" w:cs="Times New Roman"/>
          <w:b/>
          <w:bCs/>
          <w:sz w:val="32"/>
          <w:szCs w:val="32"/>
          <w:highlight w:val="none"/>
          <w:lang w:val="en-US" w:eastAsia="zh-CN"/>
        </w:rPr>
      </w:pPr>
      <w:r>
        <w:rPr>
          <w:rFonts w:hint="default" w:ascii="Times New Roman" w:hAnsi="Times New Roman" w:eastAsia="黑体" w:cs="Times New Roman"/>
          <w:b/>
          <w:bCs/>
          <w:sz w:val="32"/>
          <w:szCs w:val="32"/>
          <w:highlight w:val="none"/>
        </w:rPr>
        <w:t>修订的主要内容</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atLeas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此次修订《规范》</w:t>
      </w:r>
      <w:r>
        <w:rPr>
          <w:rFonts w:hint="default" w:ascii="仿宋_GB2312" w:hAnsi="仿宋_GB2312" w:eastAsia="仿宋_GB2312" w:cs="仿宋_GB2312"/>
          <w:b w:val="0"/>
          <w:bCs w:val="0"/>
          <w:sz w:val="32"/>
          <w:szCs w:val="32"/>
          <w:highlight w:val="none"/>
          <w:lang w:val="en-US" w:eastAsia="zh-CN"/>
        </w:rPr>
        <w:t>主要修改内容包括：</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atLeas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本文件与T/CADA 5011-2018相比，主要变化如下：</w:t>
      </w:r>
    </w:p>
    <w:p>
      <w:pPr>
        <w:keepNext w:val="0"/>
        <w:keepLines w:val="0"/>
        <w:pageBreakBefore w:val="0"/>
        <w:widowControl w:val="0"/>
        <w:numPr>
          <w:ilvl w:val="0"/>
          <w:numId w:val="2"/>
        </w:numPr>
        <w:tabs>
          <w:tab w:val="left" w:pos="1060"/>
        </w:tabs>
        <w:kinsoku/>
        <w:wordWrap/>
        <w:overflowPunct/>
        <w:topLinePunct w:val="0"/>
        <w:autoSpaceDE/>
        <w:autoSpaceDN/>
        <w:bidi w:val="0"/>
        <w:adjustRightInd/>
        <w:snapToGrid w:val="0"/>
        <w:spacing w:line="580" w:lineRule="atLeast"/>
        <w:ind w:left="5" w:leftChars="0" w:firstLine="633" w:firstLineChars="198"/>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修改了《规范》名称，由原来的《二手商用车鉴定评估技术规范 载货车 》变更为《二手商用车鉴定评估技术规范》；</w:t>
      </w:r>
    </w:p>
    <w:p>
      <w:pPr>
        <w:keepNext w:val="0"/>
        <w:keepLines w:val="0"/>
        <w:pageBreakBefore w:val="0"/>
        <w:widowControl w:val="0"/>
        <w:numPr>
          <w:ilvl w:val="0"/>
          <w:numId w:val="2"/>
        </w:numPr>
        <w:tabs>
          <w:tab w:val="left" w:pos="1060"/>
        </w:tabs>
        <w:kinsoku/>
        <w:wordWrap/>
        <w:overflowPunct/>
        <w:topLinePunct w:val="0"/>
        <w:autoSpaceDE/>
        <w:autoSpaceDN/>
        <w:bidi w:val="0"/>
        <w:adjustRightInd/>
        <w:snapToGrid w:val="0"/>
        <w:spacing w:line="580" w:lineRule="atLeast"/>
        <w:ind w:left="5" w:leftChars="0" w:firstLine="633" w:firstLineChars="198"/>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修改了《规范》的适用范围，在原来载货车的基础上，增加了大型客车、中型客车、轻型客车、微型客车，从而使得《规范》适用于所有商用车；</w:t>
      </w:r>
    </w:p>
    <w:p>
      <w:pPr>
        <w:keepNext w:val="0"/>
        <w:keepLines w:val="0"/>
        <w:pageBreakBefore w:val="0"/>
        <w:widowControl w:val="0"/>
        <w:numPr>
          <w:ilvl w:val="0"/>
          <w:numId w:val="2"/>
        </w:numPr>
        <w:tabs>
          <w:tab w:val="left" w:pos="1060"/>
        </w:tabs>
        <w:kinsoku/>
        <w:wordWrap/>
        <w:overflowPunct/>
        <w:topLinePunct w:val="0"/>
        <w:autoSpaceDE/>
        <w:autoSpaceDN/>
        <w:bidi w:val="0"/>
        <w:adjustRightInd/>
        <w:snapToGrid w:val="0"/>
        <w:spacing w:line="580" w:lineRule="atLeast"/>
        <w:ind w:left="5" w:leftChars="0" w:firstLine="633" w:firstLineChars="198"/>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第3章术语定义，增加了客车的相关内容，分别为3.11条：大型客车；3.12条：中型客车；3.13条：轻型客车3.14条：微型客车；</w:t>
      </w:r>
    </w:p>
    <w:p>
      <w:pPr>
        <w:keepNext w:val="0"/>
        <w:keepLines w:val="0"/>
        <w:pageBreakBefore w:val="0"/>
        <w:widowControl w:val="0"/>
        <w:numPr>
          <w:ilvl w:val="0"/>
          <w:numId w:val="2"/>
        </w:numPr>
        <w:tabs>
          <w:tab w:val="left" w:pos="1060"/>
        </w:tabs>
        <w:kinsoku/>
        <w:wordWrap/>
        <w:overflowPunct/>
        <w:topLinePunct w:val="0"/>
        <w:autoSpaceDE/>
        <w:autoSpaceDN/>
        <w:bidi w:val="0"/>
        <w:adjustRightInd/>
        <w:snapToGrid w:val="0"/>
        <w:spacing w:line="580" w:lineRule="atLeast"/>
        <w:ind w:left="5" w:leftChars="0" w:firstLine="633" w:firstLineChars="198"/>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根据《资产评估法》的规定，在“4.1 注册登记</w:t>
      </w:r>
      <w:r>
        <w:rPr>
          <w:rFonts w:hint="default"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中，增加了“4.1.3条”，“4.1.4条”，“4.1.5条”，“4.1.6条”，以明确设立二手商用车鉴定评估机构的合伙或者公司形式及对应的二手商用车鉴定评估师的数量要求；</w:t>
      </w:r>
    </w:p>
    <w:p>
      <w:pPr>
        <w:keepNext w:val="0"/>
        <w:keepLines w:val="0"/>
        <w:pageBreakBefore w:val="0"/>
        <w:widowControl w:val="0"/>
        <w:numPr>
          <w:ilvl w:val="0"/>
          <w:numId w:val="2"/>
        </w:numPr>
        <w:tabs>
          <w:tab w:val="left" w:pos="1060"/>
        </w:tabs>
        <w:kinsoku/>
        <w:wordWrap/>
        <w:overflowPunct/>
        <w:topLinePunct w:val="0"/>
        <w:autoSpaceDE/>
        <w:autoSpaceDN/>
        <w:bidi w:val="0"/>
        <w:adjustRightInd/>
        <w:snapToGrid w:val="0"/>
        <w:spacing w:line="580" w:lineRule="atLeast"/>
        <w:ind w:left="5" w:leftChars="0" w:firstLine="633" w:firstLineChars="198"/>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修改了第5.10.3条中的重置成本法的车辆价值的计算公式；增加了“年限成新率系数”、“技术成新率系数”、“里程成新率系数”；增加“里程成新率计算公式（6）”、“年平均行驶里程的计算公式（7）”；</w:t>
      </w:r>
    </w:p>
    <w:p>
      <w:pPr>
        <w:keepNext w:val="0"/>
        <w:keepLines w:val="0"/>
        <w:pageBreakBefore w:val="0"/>
        <w:widowControl w:val="0"/>
        <w:numPr>
          <w:ilvl w:val="0"/>
          <w:numId w:val="2"/>
        </w:numPr>
        <w:tabs>
          <w:tab w:val="left" w:pos="1060"/>
        </w:tabs>
        <w:kinsoku/>
        <w:wordWrap/>
        <w:overflowPunct/>
        <w:topLinePunct w:val="0"/>
        <w:autoSpaceDE/>
        <w:autoSpaceDN/>
        <w:bidi w:val="0"/>
        <w:adjustRightInd/>
        <w:snapToGrid w:val="0"/>
        <w:spacing w:line="580" w:lineRule="atLeast"/>
        <w:ind w:left="5" w:leftChars="0" w:firstLine="633" w:firstLineChars="198"/>
        <w:jc w:val="both"/>
        <w:textAlignment w:val="auto"/>
        <w:rPr>
          <w:rFonts w:hint="eastAsia" w:asciiTheme="minorEastAsia" w:hAnsiTheme="minorEastAsia"/>
          <w:color w:val="000000" w:themeColor="text1"/>
          <w:sz w:val="32"/>
          <w:szCs w:val="32"/>
          <w14:textFill>
            <w14:solidFill>
              <w14:schemeClr w14:val="tx1"/>
            </w14:solidFill>
          </w14:textFill>
        </w:rPr>
      </w:pPr>
      <w:r>
        <w:rPr>
          <w:rFonts w:hint="eastAsia" w:ascii="仿宋_GB2312" w:hAnsi="仿宋_GB2312" w:eastAsia="仿宋_GB2312" w:cs="仿宋_GB2312"/>
          <w:b w:val="0"/>
          <w:bCs w:val="0"/>
          <w:sz w:val="32"/>
          <w:szCs w:val="32"/>
          <w:highlight w:val="none"/>
          <w:lang w:val="en-US" w:eastAsia="zh-CN"/>
        </w:rPr>
        <w:t>在“</w:t>
      </w:r>
      <w:bookmarkStart w:id="0" w:name="_Ref452404082"/>
      <w:r>
        <w:rPr>
          <w:rFonts w:hint="eastAsia" w:ascii="仿宋_GB2312" w:hAnsi="仿宋_GB2312" w:eastAsia="仿宋_GB2312" w:cs="仿宋_GB2312"/>
          <w:b w:val="0"/>
          <w:bCs w:val="0"/>
          <w:sz w:val="32"/>
          <w:szCs w:val="32"/>
          <w:highlight w:val="none"/>
          <w:lang w:val="en-US" w:eastAsia="zh-CN"/>
        </w:rPr>
        <w:t>图</w:t>
      </w:r>
      <w:r>
        <w:rPr>
          <w:rFonts w:hint="eastAsia" w:ascii="仿宋_GB2312" w:hAnsi="仿宋_GB2312" w:eastAsia="仿宋_GB2312" w:cs="仿宋_GB2312"/>
          <w:b w:val="0"/>
          <w:bCs w:val="0"/>
          <w:sz w:val="32"/>
          <w:szCs w:val="32"/>
          <w:highlight w:val="none"/>
          <w:lang w:val="en-US" w:eastAsia="zh-CN"/>
        </w:rPr>
        <w:fldChar w:fldCharType="begin" w:fldLock="1"/>
      </w:r>
      <w:r>
        <w:rPr>
          <w:rFonts w:hint="eastAsia" w:ascii="仿宋_GB2312" w:hAnsi="仿宋_GB2312" w:eastAsia="仿宋_GB2312" w:cs="仿宋_GB2312"/>
          <w:b w:val="0"/>
          <w:bCs w:val="0"/>
          <w:sz w:val="32"/>
          <w:szCs w:val="32"/>
          <w:highlight w:val="none"/>
          <w:lang w:val="en-US" w:eastAsia="zh-CN"/>
        </w:rPr>
        <w:instrText xml:space="preserve">SEQ 图 \* ARABIC</w:instrText>
      </w:r>
      <w:r>
        <w:rPr>
          <w:rFonts w:hint="eastAsia" w:ascii="仿宋_GB2312" w:hAnsi="仿宋_GB2312" w:eastAsia="仿宋_GB2312" w:cs="仿宋_GB2312"/>
          <w:b w:val="0"/>
          <w:bCs w:val="0"/>
          <w:sz w:val="32"/>
          <w:szCs w:val="32"/>
          <w:highlight w:val="none"/>
          <w:lang w:val="en-US" w:eastAsia="zh-CN"/>
        </w:rPr>
        <w:fldChar w:fldCharType="separate"/>
      </w: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lang w:val="en-US" w:eastAsia="zh-CN"/>
        </w:rPr>
        <w:fldChar w:fldCharType="end"/>
      </w:r>
      <w:bookmarkEnd w:id="0"/>
      <w:r>
        <w:rPr>
          <w:rFonts w:hint="eastAsia" w:ascii="仿宋_GB2312" w:hAnsi="仿宋_GB2312" w:eastAsia="仿宋_GB2312" w:cs="仿宋_GB2312"/>
          <w:b w:val="0"/>
          <w:bCs w:val="0"/>
          <w:sz w:val="32"/>
          <w:szCs w:val="32"/>
          <w:highlight w:val="none"/>
          <w:lang w:val="en-US" w:eastAsia="zh-CN"/>
        </w:rPr>
        <w:t xml:space="preserve"> 驾驶室外观示意图”中增加了客车的相关部位说明；</w:t>
      </w:r>
    </w:p>
    <w:p>
      <w:pPr>
        <w:keepNext w:val="0"/>
        <w:keepLines w:val="0"/>
        <w:pageBreakBefore w:val="0"/>
        <w:widowControl w:val="0"/>
        <w:numPr>
          <w:ilvl w:val="0"/>
          <w:numId w:val="2"/>
        </w:numPr>
        <w:tabs>
          <w:tab w:val="left" w:pos="1060"/>
        </w:tabs>
        <w:kinsoku/>
        <w:wordWrap/>
        <w:overflowPunct/>
        <w:topLinePunct w:val="0"/>
        <w:autoSpaceDE/>
        <w:autoSpaceDN/>
        <w:bidi w:val="0"/>
        <w:adjustRightInd/>
        <w:snapToGrid w:val="0"/>
        <w:spacing w:line="580" w:lineRule="atLeast"/>
        <w:ind w:left="5" w:leftChars="0" w:firstLine="633" w:firstLineChars="198"/>
        <w:jc w:val="both"/>
        <w:textAlignment w:val="auto"/>
        <w:rPr>
          <w:rFonts w:hint="eastAsia" w:asciiTheme="minorEastAsia" w:hAnsiTheme="minorEastAsia"/>
          <w:color w:val="000000" w:themeColor="text1"/>
          <w:sz w:val="32"/>
          <w:szCs w:val="32"/>
          <w14:textFill>
            <w14:solidFill>
              <w14:schemeClr w14:val="tx1"/>
            </w14:solidFill>
          </w14:textFill>
        </w:rPr>
      </w:pPr>
      <w:r>
        <w:rPr>
          <w:rFonts w:hint="eastAsia" w:ascii="仿宋_GB2312" w:hAnsi="仿宋_GB2312" w:eastAsia="仿宋_GB2312" w:cs="仿宋_GB2312"/>
          <w:b w:val="0"/>
          <w:bCs w:val="0"/>
          <w:sz w:val="32"/>
          <w:szCs w:val="32"/>
          <w:highlight w:val="none"/>
          <w:lang w:val="en-US" w:eastAsia="zh-CN"/>
        </w:rPr>
        <w:t xml:space="preserve">把“表 </w:t>
      </w:r>
      <w:r>
        <w:rPr>
          <w:rFonts w:hint="eastAsia" w:ascii="仿宋_GB2312" w:hAnsi="仿宋_GB2312" w:eastAsia="仿宋_GB2312" w:cs="仿宋_GB2312"/>
          <w:b w:val="0"/>
          <w:bCs w:val="0"/>
          <w:sz w:val="32"/>
          <w:szCs w:val="32"/>
          <w:highlight w:val="none"/>
          <w:lang w:val="en-US" w:eastAsia="zh-CN"/>
        </w:rPr>
        <w:fldChar w:fldCharType="begin" w:fldLock="1"/>
      </w:r>
      <w:r>
        <w:rPr>
          <w:rFonts w:hint="eastAsia" w:ascii="仿宋_GB2312" w:hAnsi="仿宋_GB2312" w:eastAsia="仿宋_GB2312" w:cs="仿宋_GB2312"/>
          <w:b w:val="0"/>
          <w:bCs w:val="0"/>
          <w:sz w:val="32"/>
          <w:szCs w:val="32"/>
          <w:highlight w:val="none"/>
          <w:lang w:val="en-US" w:eastAsia="zh-CN"/>
        </w:rPr>
        <w:instrText xml:space="preserve">SEQ 表 \* ARABIC</w:instrText>
      </w:r>
      <w:r>
        <w:rPr>
          <w:rFonts w:hint="eastAsia" w:ascii="仿宋_GB2312" w:hAnsi="仿宋_GB2312" w:eastAsia="仿宋_GB2312" w:cs="仿宋_GB2312"/>
          <w:b w:val="0"/>
          <w:bCs w:val="0"/>
          <w:sz w:val="32"/>
          <w:szCs w:val="32"/>
          <w:highlight w:val="none"/>
          <w:lang w:val="en-US" w:eastAsia="zh-CN"/>
        </w:rPr>
        <w:fldChar w:fldCharType="separate"/>
      </w:r>
      <w:r>
        <w:rPr>
          <w:rFonts w:hint="eastAsia" w:ascii="仿宋_GB2312" w:hAnsi="仿宋_GB2312" w:eastAsia="仿宋_GB2312" w:cs="仿宋_GB2312"/>
          <w:b w:val="0"/>
          <w:bCs w:val="0"/>
          <w:sz w:val="32"/>
          <w:szCs w:val="32"/>
          <w:highlight w:val="none"/>
          <w:lang w:val="en-US" w:eastAsia="zh-CN"/>
        </w:rPr>
        <w:t>8</w:t>
      </w:r>
      <w:r>
        <w:rPr>
          <w:rFonts w:hint="eastAsia" w:ascii="仿宋_GB2312" w:hAnsi="仿宋_GB2312" w:eastAsia="仿宋_GB2312" w:cs="仿宋_GB2312"/>
          <w:b w:val="0"/>
          <w:bCs w:val="0"/>
          <w:sz w:val="32"/>
          <w:szCs w:val="32"/>
          <w:highlight w:val="none"/>
          <w:lang w:val="en-US" w:eastAsia="zh-CN"/>
        </w:rPr>
        <w:fldChar w:fldCharType="end"/>
      </w:r>
      <w:r>
        <w:rPr>
          <w:rFonts w:hint="eastAsia" w:ascii="仿宋_GB2312" w:hAnsi="仿宋_GB2312" w:eastAsia="仿宋_GB2312" w:cs="仿宋_GB2312"/>
          <w:b w:val="0"/>
          <w:bCs w:val="0"/>
          <w:sz w:val="32"/>
          <w:szCs w:val="32"/>
          <w:highlight w:val="none"/>
          <w:lang w:val="en-US" w:eastAsia="zh-CN"/>
        </w:rPr>
        <w:t>”情况①的适用范围修改为“适合大部分国五及以上排放标准的重型、中型、轻型载货车及大型、中型、轻型普通型客车”;</w:t>
      </w:r>
    </w:p>
    <w:p>
      <w:pPr>
        <w:keepNext w:val="0"/>
        <w:keepLines w:val="0"/>
        <w:pageBreakBefore w:val="0"/>
        <w:widowControl w:val="0"/>
        <w:numPr>
          <w:ilvl w:val="0"/>
          <w:numId w:val="2"/>
        </w:numPr>
        <w:kinsoku/>
        <w:wordWrap/>
        <w:overflowPunct/>
        <w:topLinePunct w:val="0"/>
        <w:autoSpaceDE/>
        <w:autoSpaceDN/>
        <w:bidi w:val="0"/>
        <w:adjustRightInd/>
        <w:snapToGrid w:val="0"/>
        <w:spacing w:line="580" w:lineRule="atLeast"/>
        <w:ind w:left="5" w:leftChars="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把“表 </w:t>
      </w:r>
      <w:r>
        <w:rPr>
          <w:rFonts w:hint="eastAsia" w:ascii="仿宋_GB2312" w:hAnsi="仿宋_GB2312" w:eastAsia="仿宋_GB2312" w:cs="仿宋_GB2312"/>
          <w:b w:val="0"/>
          <w:bCs w:val="0"/>
          <w:sz w:val="32"/>
          <w:szCs w:val="32"/>
          <w:highlight w:val="none"/>
          <w:lang w:val="en-US" w:eastAsia="zh-CN"/>
        </w:rPr>
        <w:fldChar w:fldCharType="begin" w:fldLock="1"/>
      </w:r>
      <w:r>
        <w:rPr>
          <w:rFonts w:hint="eastAsia" w:ascii="仿宋_GB2312" w:hAnsi="仿宋_GB2312" w:eastAsia="仿宋_GB2312" w:cs="仿宋_GB2312"/>
          <w:b w:val="0"/>
          <w:bCs w:val="0"/>
          <w:sz w:val="32"/>
          <w:szCs w:val="32"/>
          <w:highlight w:val="none"/>
          <w:lang w:val="en-US" w:eastAsia="zh-CN"/>
        </w:rPr>
        <w:instrText xml:space="preserve">SEQ 表 \* ARABIC</w:instrText>
      </w:r>
      <w:r>
        <w:rPr>
          <w:rFonts w:hint="eastAsia" w:ascii="仿宋_GB2312" w:hAnsi="仿宋_GB2312" w:eastAsia="仿宋_GB2312" w:cs="仿宋_GB2312"/>
          <w:b w:val="0"/>
          <w:bCs w:val="0"/>
          <w:sz w:val="32"/>
          <w:szCs w:val="32"/>
          <w:highlight w:val="none"/>
          <w:lang w:val="en-US" w:eastAsia="zh-CN"/>
        </w:rPr>
        <w:fldChar w:fldCharType="separate"/>
      </w:r>
      <w:r>
        <w:rPr>
          <w:rFonts w:hint="eastAsia" w:ascii="仿宋_GB2312" w:hAnsi="仿宋_GB2312" w:eastAsia="仿宋_GB2312" w:cs="仿宋_GB2312"/>
          <w:b w:val="0"/>
          <w:bCs w:val="0"/>
          <w:sz w:val="32"/>
          <w:szCs w:val="32"/>
          <w:highlight w:val="none"/>
          <w:lang w:val="en-US" w:eastAsia="zh-CN"/>
        </w:rPr>
        <w:t>8</w:t>
      </w:r>
      <w:r>
        <w:rPr>
          <w:rFonts w:hint="eastAsia" w:ascii="仿宋_GB2312" w:hAnsi="仿宋_GB2312" w:eastAsia="仿宋_GB2312" w:cs="仿宋_GB2312"/>
          <w:b w:val="0"/>
          <w:bCs w:val="0"/>
          <w:sz w:val="32"/>
          <w:szCs w:val="32"/>
          <w:highlight w:val="none"/>
          <w:lang w:val="en-US" w:eastAsia="zh-CN"/>
        </w:rPr>
        <w:fldChar w:fldCharType="end"/>
      </w:r>
      <w:r>
        <w:rPr>
          <w:rFonts w:hint="eastAsia" w:ascii="仿宋_GB2312" w:hAnsi="仿宋_GB2312" w:eastAsia="仿宋_GB2312" w:cs="仿宋_GB2312"/>
          <w:b w:val="0"/>
          <w:bCs w:val="0"/>
          <w:sz w:val="32"/>
          <w:szCs w:val="32"/>
          <w:highlight w:val="none"/>
          <w:lang w:val="en-US" w:eastAsia="zh-CN"/>
        </w:rPr>
        <w:t>”情况</w:t>
      </w:r>
      <w:r>
        <w:rPr>
          <w:rFonts w:hint="default" w:ascii="仿宋_GB2312" w:hAnsi="仿宋_GB2312" w:eastAsia="仿宋_GB2312" w:cs="仿宋_GB2312"/>
          <w:b w:val="0"/>
          <w:bCs w:val="0"/>
          <w:sz w:val="32"/>
          <w:szCs w:val="32"/>
          <w:highlight w:val="none"/>
          <w:lang w:val="en-US" w:eastAsia="zh-CN"/>
        </w:rPr>
        <w:t>②</w:t>
      </w:r>
      <w:r>
        <w:rPr>
          <w:rFonts w:hint="eastAsia" w:ascii="仿宋_GB2312" w:hAnsi="仿宋_GB2312" w:eastAsia="仿宋_GB2312" w:cs="仿宋_GB2312"/>
          <w:b w:val="0"/>
          <w:bCs w:val="0"/>
          <w:sz w:val="32"/>
          <w:szCs w:val="32"/>
          <w:highlight w:val="none"/>
          <w:lang w:val="en-US" w:eastAsia="zh-CN"/>
        </w:rPr>
        <w:t>的适用范围修改为“针对上装附加值较高、行驶里程低、车速慢，或受法规影响车损较小的情况，需要采用较慢的贬值方法，如水泥搅拌车、城建部门用车、危化车辆等。针对电气设备附加值较高、行驶里程低、车速慢，或受法规影响车损较小的情况，需要采用较慢的贬值方法，如各类客车挂车、通勤客车、专用客车、旅游客车等；针对国四以下排放标准的普通型各类商用车”。</w:t>
      </w:r>
    </w:p>
    <w:p>
      <w:pPr>
        <w:keepNext w:val="0"/>
        <w:keepLines w:val="0"/>
        <w:pageBreakBefore w:val="0"/>
        <w:widowControl w:val="0"/>
        <w:numPr>
          <w:ilvl w:val="0"/>
          <w:numId w:val="2"/>
        </w:numPr>
        <w:kinsoku/>
        <w:wordWrap/>
        <w:overflowPunct/>
        <w:topLinePunct w:val="0"/>
        <w:autoSpaceDE/>
        <w:autoSpaceDN/>
        <w:bidi w:val="0"/>
        <w:adjustRightInd/>
        <w:snapToGrid w:val="0"/>
        <w:spacing w:line="580" w:lineRule="atLeast"/>
        <w:ind w:left="5" w:leftChars="0" w:firstLine="633" w:firstLineChars="198"/>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把“表 </w:t>
      </w:r>
      <w:r>
        <w:rPr>
          <w:rFonts w:hint="eastAsia" w:ascii="仿宋_GB2312" w:hAnsi="仿宋_GB2312" w:eastAsia="仿宋_GB2312" w:cs="仿宋_GB2312"/>
          <w:b w:val="0"/>
          <w:bCs w:val="0"/>
          <w:sz w:val="32"/>
          <w:szCs w:val="32"/>
          <w:highlight w:val="none"/>
          <w:lang w:val="en-US" w:eastAsia="zh-CN"/>
        </w:rPr>
        <w:fldChar w:fldCharType="begin" w:fldLock="1"/>
      </w:r>
      <w:r>
        <w:rPr>
          <w:rFonts w:hint="eastAsia" w:ascii="仿宋_GB2312" w:hAnsi="仿宋_GB2312" w:eastAsia="仿宋_GB2312" w:cs="仿宋_GB2312"/>
          <w:b w:val="0"/>
          <w:bCs w:val="0"/>
          <w:sz w:val="32"/>
          <w:szCs w:val="32"/>
          <w:highlight w:val="none"/>
          <w:lang w:val="en-US" w:eastAsia="zh-CN"/>
        </w:rPr>
        <w:instrText xml:space="preserve">SEQ 表 \* ARABIC</w:instrText>
      </w:r>
      <w:r>
        <w:rPr>
          <w:rFonts w:hint="eastAsia" w:ascii="仿宋_GB2312" w:hAnsi="仿宋_GB2312" w:eastAsia="仿宋_GB2312" w:cs="仿宋_GB2312"/>
          <w:b w:val="0"/>
          <w:bCs w:val="0"/>
          <w:sz w:val="32"/>
          <w:szCs w:val="32"/>
          <w:highlight w:val="none"/>
          <w:lang w:val="en-US" w:eastAsia="zh-CN"/>
        </w:rPr>
        <w:fldChar w:fldCharType="separate"/>
      </w:r>
      <w:r>
        <w:rPr>
          <w:rFonts w:hint="eastAsia" w:ascii="仿宋_GB2312" w:hAnsi="仿宋_GB2312" w:eastAsia="仿宋_GB2312" w:cs="仿宋_GB2312"/>
          <w:b w:val="0"/>
          <w:bCs w:val="0"/>
          <w:sz w:val="32"/>
          <w:szCs w:val="32"/>
          <w:highlight w:val="none"/>
          <w:lang w:val="en-US" w:eastAsia="zh-CN"/>
        </w:rPr>
        <w:t>8</w:t>
      </w:r>
      <w:r>
        <w:rPr>
          <w:rFonts w:hint="eastAsia" w:ascii="仿宋_GB2312" w:hAnsi="仿宋_GB2312" w:eastAsia="仿宋_GB2312" w:cs="仿宋_GB2312"/>
          <w:b w:val="0"/>
          <w:bCs w:val="0"/>
          <w:sz w:val="32"/>
          <w:szCs w:val="32"/>
          <w:highlight w:val="none"/>
          <w:lang w:val="en-US" w:eastAsia="zh-CN"/>
        </w:rPr>
        <w:fldChar w:fldCharType="end"/>
      </w:r>
      <w:r>
        <w:rPr>
          <w:rFonts w:hint="eastAsia" w:ascii="仿宋_GB2312" w:hAnsi="仿宋_GB2312" w:eastAsia="仿宋_GB2312" w:cs="仿宋_GB2312"/>
          <w:b w:val="0"/>
          <w:bCs w:val="0"/>
          <w:sz w:val="32"/>
          <w:szCs w:val="32"/>
          <w:highlight w:val="none"/>
          <w:lang w:val="en-US" w:eastAsia="zh-CN"/>
        </w:rPr>
        <w:t>”情况④的适用范围修改为“适合大部分微型载货车、微型客车、城市客车、长途客车等”;</w:t>
      </w:r>
    </w:p>
    <w:p>
      <w:pPr>
        <w:keepNext w:val="0"/>
        <w:keepLines w:val="0"/>
        <w:pageBreakBefore w:val="0"/>
        <w:widowControl w:val="0"/>
        <w:numPr>
          <w:ilvl w:val="0"/>
          <w:numId w:val="2"/>
        </w:numPr>
        <w:tabs>
          <w:tab w:val="left" w:pos="630"/>
        </w:tabs>
        <w:kinsoku/>
        <w:wordWrap/>
        <w:overflowPunct/>
        <w:topLinePunct w:val="0"/>
        <w:autoSpaceDE/>
        <w:autoSpaceDN/>
        <w:bidi w:val="0"/>
        <w:adjustRightInd/>
        <w:snapToGrid w:val="0"/>
        <w:spacing w:line="580" w:lineRule="atLeast"/>
        <w:ind w:left="5" w:leftChars="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为加强商用车行业的信用体系建设，按照依法依规、改革创新、协同共治的基本原则，以加强信用监管为着力点，增加“7 诚信体系”的相关内容。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D01D19"/>
    <w:multiLevelType w:val="singleLevel"/>
    <w:tmpl w:val="95D01D19"/>
    <w:lvl w:ilvl="0" w:tentative="0">
      <w:start w:val="2"/>
      <w:numFmt w:val="chineseCounting"/>
      <w:suff w:val="nothing"/>
      <w:lvlText w:val="%1、"/>
      <w:lvlJc w:val="left"/>
      <w:rPr>
        <w:rFonts w:hint="eastAsia"/>
      </w:rPr>
    </w:lvl>
  </w:abstractNum>
  <w:abstractNum w:abstractNumId="1">
    <w:nsid w:val="50A12B43"/>
    <w:multiLevelType w:val="singleLevel"/>
    <w:tmpl w:val="50A12B43"/>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C4AD8"/>
    <w:rsid w:val="077769CA"/>
    <w:rsid w:val="08DB5DB2"/>
    <w:rsid w:val="08F75061"/>
    <w:rsid w:val="0B7743DF"/>
    <w:rsid w:val="0C2968E3"/>
    <w:rsid w:val="10542E94"/>
    <w:rsid w:val="109A65F0"/>
    <w:rsid w:val="121919CC"/>
    <w:rsid w:val="13303545"/>
    <w:rsid w:val="14DD7F3B"/>
    <w:rsid w:val="169E21DB"/>
    <w:rsid w:val="195E218D"/>
    <w:rsid w:val="1A66512B"/>
    <w:rsid w:val="1B430324"/>
    <w:rsid w:val="224C5CBF"/>
    <w:rsid w:val="23907B11"/>
    <w:rsid w:val="26B150F9"/>
    <w:rsid w:val="277857FE"/>
    <w:rsid w:val="2A9315F8"/>
    <w:rsid w:val="33E6203E"/>
    <w:rsid w:val="37783652"/>
    <w:rsid w:val="3C4A1A8C"/>
    <w:rsid w:val="443A7E36"/>
    <w:rsid w:val="47A35E7F"/>
    <w:rsid w:val="491A067B"/>
    <w:rsid w:val="4D7F58B4"/>
    <w:rsid w:val="4EE72C2E"/>
    <w:rsid w:val="4F6053BB"/>
    <w:rsid w:val="560B5BB0"/>
    <w:rsid w:val="599E4666"/>
    <w:rsid w:val="63DB67E4"/>
    <w:rsid w:val="64DB5531"/>
    <w:rsid w:val="66B41335"/>
    <w:rsid w:val="6BC948A2"/>
    <w:rsid w:val="726C79A4"/>
    <w:rsid w:val="730C06FC"/>
    <w:rsid w:val="760175C2"/>
    <w:rsid w:val="780A705F"/>
    <w:rsid w:val="7A8F1A57"/>
    <w:rsid w:val="7AB43CC8"/>
    <w:rsid w:val="7ADA5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caption"/>
    <w:basedOn w:val="1"/>
    <w:next w:val="1"/>
    <w:unhideWhenUsed/>
    <w:qFormat/>
    <w:uiPriority w:val="0"/>
    <w:rPr>
      <w:rFonts w:eastAsia="黑体" w:asciiTheme="majorHAnsi" w:hAnsiTheme="majorHAnsi" w:cstheme="majorBidi"/>
      <w:sz w:val="2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2020-07-03T01:40:00Z</dcterms:created>
  <dc:creator>MOT</dc:creator>
  <cp:lastModifiedBy>林逊 中国汽车流通协会 标准部</cp:lastModifiedBy>
  <cp:lastPrinted>2020-10-30T08:23:00Z</cp:lastPrinted>
  <dcterms:modified xsi:type="dcterms:W3CDTF">2020-11-13T08:29:19Z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