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52"/>
          <w:szCs w:val="52"/>
        </w:rPr>
      </w:pPr>
    </w:p>
    <w:p>
      <w:pPr>
        <w:jc w:val="center"/>
        <w:rPr>
          <w:rFonts w:ascii="黑体" w:hAnsi="黑体" w:eastAsia="黑体"/>
          <w:b/>
          <w:sz w:val="52"/>
          <w:szCs w:val="52"/>
          <w:lang w:eastAsia="zh-CN"/>
        </w:rPr>
      </w:pPr>
      <w:r>
        <w:rPr>
          <w:rFonts w:hint="eastAsia" w:ascii="黑体" w:hAnsi="黑体" w:eastAsia="黑体"/>
          <w:b/>
          <w:sz w:val="52"/>
          <w:szCs w:val="52"/>
          <w:lang w:eastAsia="zh-CN"/>
        </w:rPr>
        <w:t>《旅居车辆售后服务规范》</w:t>
      </w:r>
    </w:p>
    <w:p>
      <w:pPr>
        <w:jc w:val="center"/>
        <w:rPr>
          <w:rFonts w:ascii="黑体" w:hAnsi="黑体" w:eastAsia="黑体"/>
          <w:b/>
          <w:sz w:val="52"/>
          <w:szCs w:val="52"/>
          <w:lang w:eastAsia="zh-CN"/>
        </w:rPr>
      </w:pPr>
      <w:r>
        <w:rPr>
          <w:rFonts w:hint="eastAsia" w:ascii="黑体" w:hAnsi="黑体" w:eastAsia="黑体"/>
          <w:b/>
          <w:sz w:val="52"/>
          <w:szCs w:val="52"/>
          <w:lang w:eastAsia="zh-CN"/>
        </w:rPr>
        <w:t>团体标准</w:t>
      </w:r>
    </w:p>
    <w:p>
      <w:pPr>
        <w:jc w:val="center"/>
        <w:rPr>
          <w:rFonts w:ascii="黑体" w:hAnsi="黑体" w:eastAsia="黑体"/>
          <w:b/>
          <w:sz w:val="52"/>
          <w:szCs w:val="52"/>
          <w:lang w:eastAsia="zh-CN"/>
        </w:rPr>
      </w:pPr>
      <w:r>
        <w:rPr>
          <w:rFonts w:hint="eastAsia" w:ascii="黑体" w:hAnsi="黑体" w:eastAsia="黑体"/>
          <w:b/>
          <w:sz w:val="52"/>
          <w:szCs w:val="52"/>
          <w:lang w:eastAsia="zh-CN"/>
        </w:rPr>
        <w:t>（征求意见稿）</w:t>
      </w:r>
    </w:p>
    <w:p>
      <w:pPr>
        <w:adjustRightInd w:val="0"/>
        <w:snapToGrid w:val="0"/>
        <w:spacing w:line="360" w:lineRule="auto"/>
        <w:jc w:val="center"/>
        <w:rPr>
          <w:rFonts w:ascii="方正小标宋简体" w:eastAsia="方正小标宋简体"/>
          <w:b/>
          <w:sz w:val="52"/>
          <w:szCs w:val="52"/>
          <w:lang w:eastAsia="zh-CN"/>
        </w:rPr>
      </w:pPr>
    </w:p>
    <w:p>
      <w:pPr>
        <w:adjustRightInd w:val="0"/>
        <w:snapToGrid w:val="0"/>
        <w:spacing w:line="360" w:lineRule="auto"/>
        <w:jc w:val="center"/>
        <w:rPr>
          <w:rFonts w:ascii="楷体" w:hAnsi="楷体" w:eastAsia="楷体"/>
          <w:b/>
          <w:sz w:val="52"/>
          <w:szCs w:val="52"/>
          <w:lang w:eastAsia="zh-CN"/>
        </w:rPr>
      </w:pPr>
      <w:r>
        <w:rPr>
          <w:rFonts w:hint="eastAsia" w:ascii="楷体" w:hAnsi="楷体" w:eastAsia="楷体"/>
          <w:b/>
          <w:sz w:val="52"/>
          <w:szCs w:val="52"/>
          <w:lang w:eastAsia="zh-CN"/>
        </w:rPr>
        <w:t>编 制 说 明</w:t>
      </w:r>
    </w:p>
    <w:p>
      <w:pPr>
        <w:adjustRightInd w:val="0"/>
        <w:snapToGrid w:val="0"/>
        <w:spacing w:after="0" w:line="360" w:lineRule="auto"/>
        <w:rPr>
          <w:lang w:eastAsia="zh-CN"/>
        </w:rPr>
      </w:pPr>
    </w:p>
    <w:p>
      <w:pPr>
        <w:adjustRightInd w:val="0"/>
        <w:snapToGrid w:val="0"/>
        <w:spacing w:after="0" w:line="360" w:lineRule="auto"/>
        <w:rPr>
          <w:lang w:eastAsia="zh-CN"/>
        </w:rPr>
      </w:pPr>
    </w:p>
    <w:p>
      <w:pPr>
        <w:adjustRightInd w:val="0"/>
        <w:snapToGrid w:val="0"/>
        <w:spacing w:after="0" w:line="360" w:lineRule="auto"/>
        <w:rPr>
          <w:lang w:eastAsia="zh-CN"/>
        </w:rPr>
      </w:pPr>
    </w:p>
    <w:p>
      <w:pPr>
        <w:adjustRightInd w:val="0"/>
        <w:snapToGrid w:val="0"/>
        <w:spacing w:after="0" w:line="360" w:lineRule="auto"/>
        <w:rPr>
          <w:lang w:eastAsia="zh-CN"/>
        </w:rPr>
      </w:pPr>
    </w:p>
    <w:p>
      <w:pPr>
        <w:adjustRightInd w:val="0"/>
        <w:snapToGrid w:val="0"/>
        <w:spacing w:after="0" w:line="360" w:lineRule="auto"/>
        <w:rPr>
          <w:lang w:eastAsia="zh-CN"/>
        </w:rPr>
      </w:pPr>
    </w:p>
    <w:p>
      <w:pPr>
        <w:spacing w:line="360" w:lineRule="auto"/>
        <w:jc w:val="center"/>
        <w:rPr>
          <w:rFonts w:ascii="华文中宋" w:hAnsi="华文中宋" w:eastAsia="华文中宋"/>
          <w:color w:val="000000"/>
          <w:sz w:val="44"/>
          <w:szCs w:val="44"/>
          <w:lang w:eastAsia="zh-CN"/>
        </w:rPr>
      </w:pPr>
    </w:p>
    <w:p>
      <w:pPr>
        <w:spacing w:line="360" w:lineRule="auto"/>
        <w:jc w:val="center"/>
        <w:rPr>
          <w:rFonts w:ascii="方正仿宋简体" w:hAnsi="华文中宋" w:eastAsia="方正仿宋简体"/>
          <w:b/>
          <w:color w:val="000000"/>
          <w:sz w:val="44"/>
          <w:szCs w:val="44"/>
          <w:lang w:eastAsia="zh-CN"/>
        </w:rPr>
      </w:pPr>
      <w:r>
        <w:rPr>
          <w:rFonts w:hint="eastAsia" w:ascii="方正仿宋简体" w:hAnsi="华文中宋" w:eastAsia="方正仿宋简体"/>
          <w:b/>
          <w:color w:val="000000"/>
          <w:sz w:val="44"/>
          <w:szCs w:val="44"/>
          <w:lang w:eastAsia="zh-CN"/>
        </w:rPr>
        <w:t>标准起草工作组</w:t>
      </w:r>
    </w:p>
    <w:p>
      <w:pPr>
        <w:spacing w:line="360" w:lineRule="auto"/>
        <w:jc w:val="center"/>
        <w:rPr>
          <w:rFonts w:ascii="方正仿宋简体" w:hAnsi="华文中宋" w:eastAsia="方正仿宋简体"/>
          <w:b/>
          <w:color w:val="000000"/>
          <w:sz w:val="44"/>
          <w:szCs w:val="44"/>
          <w:lang w:eastAsia="zh-CN"/>
        </w:rPr>
      </w:pPr>
      <w:r>
        <w:rPr>
          <w:rFonts w:hint="eastAsia" w:ascii="方正仿宋简体" w:hAnsi="华文中宋" w:eastAsia="方正仿宋简体"/>
          <w:b/>
          <w:color w:val="000000"/>
          <w:sz w:val="44"/>
          <w:szCs w:val="44"/>
          <w:lang w:eastAsia="zh-CN"/>
        </w:rPr>
        <w:t>二</w:t>
      </w:r>
      <w:r>
        <w:rPr>
          <w:rFonts w:hint="eastAsia" w:ascii="方正仿宋简体" w:hAnsi="华文中宋" w:eastAsia="华文中宋"/>
          <w:b/>
          <w:color w:val="000000"/>
          <w:sz w:val="44"/>
          <w:szCs w:val="44"/>
          <w:lang w:eastAsia="zh-CN"/>
        </w:rPr>
        <w:t>〇</w:t>
      </w:r>
      <w:r>
        <w:rPr>
          <w:rFonts w:hint="eastAsia" w:ascii="方正仿宋简体" w:hAnsi="华文中宋" w:eastAsia="方正仿宋简体"/>
          <w:b/>
          <w:color w:val="000000"/>
          <w:sz w:val="44"/>
          <w:szCs w:val="44"/>
          <w:lang w:val="en-US" w:eastAsia="zh-CN"/>
        </w:rPr>
        <w:t>二〇</w:t>
      </w:r>
      <w:r>
        <w:rPr>
          <w:rFonts w:hint="eastAsia" w:ascii="方正仿宋简体" w:hAnsi="华文中宋" w:eastAsia="方正仿宋简体"/>
          <w:b/>
          <w:color w:val="000000"/>
          <w:sz w:val="44"/>
          <w:szCs w:val="44"/>
          <w:lang w:eastAsia="zh-CN"/>
        </w:rPr>
        <w:t>年</w:t>
      </w:r>
      <w:r>
        <w:rPr>
          <w:rFonts w:hint="eastAsia" w:ascii="方正仿宋简体" w:hAnsi="华文中宋" w:eastAsia="方正仿宋简体"/>
          <w:b/>
          <w:color w:val="000000"/>
          <w:sz w:val="44"/>
          <w:szCs w:val="44"/>
          <w:lang w:val="en-US" w:eastAsia="zh-CN"/>
        </w:rPr>
        <w:t>三</w:t>
      </w:r>
      <w:bookmarkStart w:id="7" w:name="_GoBack"/>
      <w:bookmarkEnd w:id="7"/>
      <w:r>
        <w:rPr>
          <w:rFonts w:hint="eastAsia" w:ascii="方正仿宋简体" w:hAnsi="华文中宋" w:eastAsia="方正仿宋简体"/>
          <w:b/>
          <w:color w:val="000000"/>
          <w:sz w:val="44"/>
          <w:szCs w:val="44"/>
          <w:lang w:eastAsia="zh-CN"/>
        </w:rPr>
        <w:t>月</w:t>
      </w:r>
    </w:p>
    <w:p>
      <w:pPr>
        <w:widowControl/>
        <w:rPr>
          <w:rFonts w:ascii="方正仿宋简体" w:hAnsi="华文中宋" w:eastAsia="方正仿宋简体"/>
          <w:b/>
          <w:color w:val="000000"/>
          <w:sz w:val="44"/>
          <w:szCs w:val="44"/>
          <w:lang w:eastAsia="zh-CN"/>
        </w:rPr>
      </w:pPr>
      <w:r>
        <w:rPr>
          <w:rFonts w:ascii="方正仿宋简体" w:hAnsi="华文中宋" w:eastAsia="方正仿宋简体"/>
          <w:b/>
          <w:color w:val="000000"/>
          <w:sz w:val="44"/>
          <w:szCs w:val="44"/>
          <w:lang w:eastAsia="zh-CN"/>
        </w:rPr>
        <w:br w:type="page"/>
      </w:r>
    </w:p>
    <w:p>
      <w:pPr>
        <w:spacing w:line="640" w:lineRule="exact"/>
        <w:jc w:val="center"/>
        <w:rPr>
          <w:rFonts w:ascii="黑体" w:hAnsi="黑体" w:eastAsia="黑体"/>
          <w:b/>
          <w:spacing w:val="6"/>
          <w:sz w:val="36"/>
          <w:szCs w:val="36"/>
          <w:lang w:eastAsia="zh-CN"/>
        </w:rPr>
      </w:pPr>
    </w:p>
    <w:p>
      <w:pPr>
        <w:adjustRightInd w:val="0"/>
        <w:spacing w:after="0" w:line="640" w:lineRule="exact"/>
        <w:ind w:firstLine="640" w:firstLineChars="200"/>
        <w:contextualSpacing/>
        <w:jc w:val="center"/>
        <w:rPr>
          <w:b/>
          <w:bCs/>
          <w:sz w:val="32"/>
          <w:szCs w:val="32"/>
          <w:lang w:eastAsia="zh-CN"/>
        </w:rPr>
      </w:pPr>
      <w:r>
        <w:rPr>
          <w:rFonts w:hint="eastAsia"/>
          <w:b/>
          <w:bCs/>
          <w:sz w:val="32"/>
          <w:szCs w:val="32"/>
          <w:lang w:eastAsia="zh-CN"/>
        </w:rPr>
        <w:t>《旅居车辆售后服务规范》征求意见稿编制说明</w:t>
      </w:r>
    </w:p>
    <w:p>
      <w:pPr>
        <w:pStyle w:val="16"/>
        <w:numPr>
          <w:ilvl w:val="0"/>
          <w:numId w:val="2"/>
        </w:numPr>
        <w:adjustRightInd w:val="0"/>
        <w:spacing w:after="0" w:line="640" w:lineRule="exact"/>
        <w:ind w:firstLineChars="0"/>
        <w:contextualSpacing/>
        <w:rPr>
          <w:rFonts w:ascii="黑体" w:hAnsi="黑体" w:eastAsia="黑体"/>
          <w:b/>
          <w:bCs/>
          <w:sz w:val="28"/>
          <w:szCs w:val="28"/>
        </w:rPr>
      </w:pPr>
      <w:r>
        <w:rPr>
          <w:rFonts w:hint="eastAsia" w:ascii="黑体" w:hAnsi="黑体" w:eastAsia="黑体"/>
          <w:b/>
          <w:bCs/>
          <w:sz w:val="28"/>
          <w:szCs w:val="28"/>
          <w:lang w:eastAsia="zh-CN"/>
        </w:rPr>
        <w:t>工作简况</w:t>
      </w:r>
    </w:p>
    <w:p>
      <w:pPr>
        <w:adjustRightInd w:val="0"/>
        <w:spacing w:after="0" w:line="640" w:lineRule="exact"/>
        <w:ind w:firstLine="562" w:firstLineChars="200"/>
        <w:contextualSpacing/>
        <w:rPr>
          <w:rFonts w:ascii="宋体" w:hAnsi="宋体" w:eastAsia="宋体"/>
          <w:b/>
          <w:bCs/>
          <w:sz w:val="28"/>
          <w:szCs w:val="28"/>
          <w:lang w:eastAsia="zh-CN"/>
        </w:rPr>
      </w:pPr>
      <w:r>
        <w:rPr>
          <w:rFonts w:hint="eastAsia" w:ascii="宋体" w:hAnsi="宋体" w:eastAsia="宋体"/>
          <w:b/>
          <w:bCs/>
          <w:sz w:val="28"/>
          <w:szCs w:val="28"/>
          <w:lang w:eastAsia="zh-CN"/>
        </w:rPr>
        <w:t>1、任务来源</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随着</w:t>
      </w:r>
      <w:r>
        <w:rPr>
          <w:rFonts w:hint="eastAsia" w:ascii="宋体" w:hAnsi="宋体" w:eastAsia="宋体"/>
          <w:sz w:val="28"/>
          <w:szCs w:val="28"/>
          <w:lang w:eastAsia="zh-CN"/>
        </w:rPr>
        <w:t>旅居车辆</w:t>
      </w:r>
      <w:r>
        <w:rPr>
          <w:rFonts w:ascii="宋体" w:hAnsi="宋体" w:eastAsia="宋体"/>
          <w:sz w:val="28"/>
          <w:szCs w:val="28"/>
          <w:lang w:eastAsia="zh-CN"/>
        </w:rPr>
        <w:t>市场</w:t>
      </w:r>
      <w:r>
        <w:rPr>
          <w:rFonts w:hint="eastAsia" w:ascii="宋体" w:hAnsi="宋体" w:eastAsia="宋体"/>
          <w:sz w:val="28"/>
          <w:szCs w:val="28"/>
          <w:lang w:eastAsia="zh-CN"/>
        </w:rPr>
        <w:t>的</w:t>
      </w:r>
      <w:r>
        <w:rPr>
          <w:rFonts w:ascii="宋体" w:hAnsi="宋体" w:eastAsia="宋体"/>
          <w:sz w:val="28"/>
          <w:szCs w:val="28"/>
          <w:lang w:eastAsia="zh-CN"/>
        </w:rPr>
        <w:t>持续</w:t>
      </w:r>
      <w:r>
        <w:rPr>
          <w:rFonts w:hint="eastAsia" w:ascii="宋体" w:hAnsi="宋体" w:eastAsia="宋体"/>
          <w:sz w:val="28"/>
          <w:szCs w:val="28"/>
          <w:lang w:eastAsia="zh-CN"/>
        </w:rPr>
        <w:t>升温</w:t>
      </w:r>
      <w:r>
        <w:rPr>
          <w:rFonts w:ascii="宋体" w:hAnsi="宋体" w:eastAsia="宋体"/>
          <w:sz w:val="28"/>
          <w:szCs w:val="28"/>
          <w:lang w:eastAsia="zh-CN"/>
        </w:rPr>
        <w:t>，</w:t>
      </w:r>
      <w:r>
        <w:rPr>
          <w:rFonts w:hint="eastAsia" w:ascii="宋体" w:hAnsi="宋体" w:eastAsia="宋体"/>
          <w:sz w:val="28"/>
          <w:szCs w:val="28"/>
          <w:lang w:eastAsia="zh-CN"/>
        </w:rPr>
        <w:t>截至2018年底，</w:t>
      </w:r>
      <w:r>
        <w:rPr>
          <w:rFonts w:ascii="宋体" w:hAnsi="宋体" w:eastAsia="宋体"/>
          <w:sz w:val="28"/>
          <w:szCs w:val="28"/>
          <w:lang w:eastAsia="zh-CN"/>
        </w:rPr>
        <w:t>我国</w:t>
      </w:r>
      <w:r>
        <w:rPr>
          <w:rFonts w:hint="eastAsia" w:ascii="宋体" w:hAnsi="宋体" w:eastAsia="宋体"/>
          <w:sz w:val="28"/>
          <w:szCs w:val="28"/>
          <w:lang w:eastAsia="zh-CN"/>
        </w:rPr>
        <w:t>现有旅居车辆保有量超过10万辆，同时</w:t>
      </w:r>
      <w:r>
        <w:rPr>
          <w:rFonts w:ascii="宋体" w:hAnsi="宋体" w:eastAsia="宋体"/>
          <w:sz w:val="28"/>
          <w:szCs w:val="28"/>
          <w:lang w:eastAsia="zh-CN"/>
        </w:rPr>
        <w:t>，</w:t>
      </w:r>
      <w:r>
        <w:rPr>
          <w:rFonts w:hint="eastAsia" w:ascii="宋体" w:hAnsi="宋体" w:eastAsia="宋体"/>
          <w:sz w:val="28"/>
          <w:szCs w:val="28"/>
          <w:lang w:eastAsia="zh-CN"/>
        </w:rPr>
        <w:t>旅居车辆需求单位和个人的</w:t>
      </w:r>
      <w:r>
        <w:rPr>
          <w:rFonts w:ascii="宋体" w:hAnsi="宋体" w:eastAsia="宋体"/>
          <w:sz w:val="28"/>
          <w:szCs w:val="28"/>
          <w:lang w:eastAsia="zh-CN"/>
        </w:rPr>
        <w:t>消费心态也日趋成熟，做好</w:t>
      </w:r>
      <w:r>
        <w:rPr>
          <w:rFonts w:hint="eastAsia" w:ascii="宋体" w:hAnsi="宋体" w:eastAsia="宋体"/>
          <w:sz w:val="28"/>
          <w:szCs w:val="28"/>
          <w:lang w:eastAsia="zh-CN"/>
        </w:rPr>
        <w:t>旅居车辆</w:t>
      </w:r>
      <w:r>
        <w:rPr>
          <w:rFonts w:ascii="宋体" w:hAnsi="宋体" w:eastAsia="宋体"/>
          <w:sz w:val="28"/>
          <w:szCs w:val="28"/>
          <w:lang w:eastAsia="zh-CN"/>
        </w:rPr>
        <w:t>销售</w:t>
      </w:r>
      <w:r>
        <w:rPr>
          <w:rFonts w:hint="eastAsia" w:ascii="宋体" w:hAnsi="宋体" w:eastAsia="宋体"/>
          <w:sz w:val="28"/>
          <w:szCs w:val="28"/>
          <w:lang w:eastAsia="zh-CN"/>
        </w:rPr>
        <w:t>及</w:t>
      </w:r>
      <w:r>
        <w:rPr>
          <w:rFonts w:ascii="宋体" w:hAnsi="宋体" w:eastAsia="宋体"/>
          <w:sz w:val="28"/>
          <w:szCs w:val="28"/>
          <w:lang w:eastAsia="zh-CN"/>
        </w:rPr>
        <w:t>售后服务，满足</w:t>
      </w:r>
      <w:r>
        <w:rPr>
          <w:rFonts w:hint="eastAsia" w:ascii="宋体" w:hAnsi="宋体" w:eastAsia="宋体"/>
          <w:sz w:val="28"/>
          <w:szCs w:val="28"/>
          <w:lang w:eastAsia="zh-CN"/>
        </w:rPr>
        <w:t>广大</w:t>
      </w:r>
      <w:r>
        <w:rPr>
          <w:rFonts w:ascii="宋体" w:hAnsi="宋体" w:eastAsia="宋体"/>
          <w:sz w:val="28"/>
          <w:szCs w:val="28"/>
          <w:lang w:eastAsia="zh-CN"/>
        </w:rPr>
        <w:t>消费者对于</w:t>
      </w:r>
      <w:r>
        <w:rPr>
          <w:rFonts w:hint="eastAsia" w:ascii="宋体" w:hAnsi="宋体" w:eastAsia="宋体"/>
          <w:sz w:val="28"/>
          <w:szCs w:val="28"/>
          <w:lang w:eastAsia="zh-CN"/>
        </w:rPr>
        <w:t>旅居</w:t>
      </w:r>
      <w:r>
        <w:rPr>
          <w:rFonts w:ascii="宋体" w:hAnsi="宋体" w:eastAsia="宋体"/>
          <w:sz w:val="28"/>
          <w:szCs w:val="28"/>
          <w:lang w:eastAsia="zh-CN"/>
        </w:rPr>
        <w:t>生活的需求，是所有</w:t>
      </w:r>
      <w:r>
        <w:rPr>
          <w:rFonts w:hint="eastAsia" w:ascii="宋体" w:hAnsi="宋体" w:eastAsia="宋体"/>
          <w:sz w:val="28"/>
          <w:szCs w:val="28"/>
          <w:lang w:eastAsia="zh-CN"/>
        </w:rPr>
        <w:t>旅居车辆生产、</w:t>
      </w:r>
      <w:r>
        <w:rPr>
          <w:rFonts w:ascii="宋体" w:hAnsi="宋体" w:eastAsia="宋体"/>
          <w:sz w:val="28"/>
          <w:szCs w:val="28"/>
          <w:lang w:eastAsia="zh-CN"/>
        </w:rPr>
        <w:t>流通</w:t>
      </w:r>
      <w:r>
        <w:rPr>
          <w:rFonts w:hint="eastAsia" w:ascii="宋体" w:hAnsi="宋体" w:eastAsia="宋体"/>
          <w:sz w:val="28"/>
          <w:szCs w:val="28"/>
          <w:lang w:eastAsia="zh-CN"/>
        </w:rPr>
        <w:t>和</w:t>
      </w:r>
      <w:r>
        <w:rPr>
          <w:rFonts w:ascii="宋体" w:hAnsi="宋体" w:eastAsia="宋体"/>
          <w:sz w:val="28"/>
          <w:szCs w:val="28"/>
          <w:lang w:eastAsia="zh-CN"/>
        </w:rPr>
        <w:t>服务企业的共同目标，同时也是国家“服务业质量提升”的重要内容。</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因此，中国汽车流通协会于2019年6月24日批准立项了团体标准《旅居车（房车）售后服务规范》，项目计划号为2</w:t>
      </w:r>
      <w:r>
        <w:rPr>
          <w:rFonts w:ascii="宋体" w:hAnsi="宋体" w:eastAsia="宋体"/>
          <w:sz w:val="28"/>
          <w:szCs w:val="28"/>
          <w:lang w:eastAsia="zh-CN"/>
        </w:rPr>
        <w:t>019-TB-02</w:t>
      </w:r>
      <w:r>
        <w:rPr>
          <w:rFonts w:hint="eastAsia" w:ascii="宋体" w:hAnsi="宋体" w:eastAsia="宋体"/>
          <w:sz w:val="28"/>
          <w:szCs w:val="28"/>
          <w:lang w:eastAsia="zh-CN"/>
        </w:rPr>
        <w:t>。该标准将对旅居辆行业的产品、服务、管理流程、质量保证、安全保证、从业人员职业素养与专业管理水平等方面设立相应规范，引导行业建立统一开放、竞争有序、高效优质的旅居车辆售后服务体系。</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为了覆盖旅居车辆产品，在标准的起草过程中决议将原名称《旅居车（房车）售后服务规范》更改为《旅居车辆售后服务规范》。</w:t>
      </w:r>
    </w:p>
    <w:p>
      <w:pPr>
        <w:adjustRightInd w:val="0"/>
        <w:spacing w:after="0" w:line="640" w:lineRule="exact"/>
        <w:ind w:firstLine="562" w:firstLineChars="200"/>
        <w:contextualSpacing/>
        <w:rPr>
          <w:rFonts w:ascii="宋体" w:hAnsi="宋体" w:eastAsia="宋体"/>
          <w:b/>
          <w:bCs/>
          <w:sz w:val="28"/>
          <w:szCs w:val="28"/>
          <w:lang w:eastAsia="zh-CN"/>
        </w:rPr>
      </w:pPr>
      <w:r>
        <w:rPr>
          <w:rFonts w:hint="eastAsia" w:ascii="宋体" w:hAnsi="宋体" w:eastAsia="宋体"/>
          <w:b/>
          <w:bCs/>
          <w:sz w:val="28"/>
          <w:szCs w:val="28"/>
          <w:lang w:eastAsia="zh-CN"/>
        </w:rPr>
        <w:t>2、协作单位</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本次《旅居车辆售后服务规范》的编制，由中国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汽车俱乐部分会牵头，联合行业内相关企业共同完成。参加该标准制订的单位主要有中国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汽车俱乐部分会、帝盛（常州）车辆科技有限公司、上汽大通房车科技有限公司、江苏法美瑞汽车发展有限公司、江苏新星际华汽车有限公司。</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3、主要工作过程</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2</w:t>
      </w:r>
      <w:r>
        <w:rPr>
          <w:rFonts w:ascii="宋体" w:hAnsi="宋体" w:eastAsia="宋体"/>
          <w:sz w:val="28"/>
          <w:szCs w:val="28"/>
          <w:lang w:eastAsia="zh-CN"/>
        </w:rPr>
        <w:t>019</w:t>
      </w:r>
      <w:r>
        <w:rPr>
          <w:rFonts w:hint="eastAsia" w:ascii="宋体" w:hAnsi="宋体" w:eastAsia="宋体"/>
          <w:sz w:val="28"/>
          <w:szCs w:val="28"/>
          <w:lang w:eastAsia="zh-CN"/>
        </w:rPr>
        <w:t>年7月3</w:t>
      </w:r>
      <w:r>
        <w:rPr>
          <w:rFonts w:ascii="宋体" w:hAnsi="宋体" w:eastAsia="宋体"/>
          <w:sz w:val="28"/>
          <w:szCs w:val="28"/>
          <w:lang w:eastAsia="zh-CN"/>
        </w:rPr>
        <w:t>0</w:t>
      </w:r>
      <w:r>
        <w:rPr>
          <w:rFonts w:hint="eastAsia" w:ascii="宋体" w:hAnsi="宋体" w:eastAsia="宋体"/>
          <w:sz w:val="28"/>
          <w:szCs w:val="28"/>
          <w:lang w:eastAsia="zh-CN"/>
        </w:rPr>
        <w:t>日，负责起草《旅居车辆售后服务规范》的项目组在中国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的支持下于杭州成立。会议确认了由帝盛（常州）车辆科技有限公司、上汽大通房车科技有限公司、江苏法美瑞汽车发展有限公司、江苏新星际华汽车有限公司为主起草单位，其中帝盛（常州）车辆科技有限公司为标准主笔单位。成立会议上，根据中国汽车流通协会的要求，各与会单位围绕标准起草工作进行了充分的讨论，为本标准的制定奠定了基础。</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2</w:t>
      </w:r>
      <w:r>
        <w:rPr>
          <w:rFonts w:ascii="宋体" w:hAnsi="宋体" w:eastAsia="宋体"/>
          <w:sz w:val="28"/>
          <w:szCs w:val="28"/>
          <w:lang w:eastAsia="zh-CN"/>
        </w:rPr>
        <w:t>019</w:t>
      </w:r>
      <w:r>
        <w:rPr>
          <w:rFonts w:hint="eastAsia" w:ascii="宋体" w:hAnsi="宋体" w:eastAsia="宋体"/>
          <w:sz w:val="28"/>
          <w:szCs w:val="28"/>
          <w:lang w:eastAsia="zh-CN"/>
        </w:rPr>
        <w:t>年7月3</w:t>
      </w:r>
      <w:r>
        <w:rPr>
          <w:rFonts w:ascii="宋体" w:hAnsi="宋体" w:eastAsia="宋体"/>
          <w:sz w:val="28"/>
          <w:szCs w:val="28"/>
          <w:lang w:eastAsia="zh-CN"/>
        </w:rPr>
        <w:t>0</w:t>
      </w:r>
      <w:r>
        <w:rPr>
          <w:rFonts w:hint="eastAsia" w:ascii="宋体" w:hAnsi="宋体" w:eastAsia="宋体"/>
          <w:sz w:val="28"/>
          <w:szCs w:val="28"/>
          <w:lang w:eastAsia="zh-CN"/>
        </w:rPr>
        <w:t>日至</w:t>
      </w:r>
      <w:r>
        <w:rPr>
          <w:rFonts w:ascii="宋体" w:hAnsi="宋体" w:eastAsia="宋体"/>
          <w:sz w:val="28"/>
          <w:szCs w:val="28"/>
          <w:lang w:eastAsia="zh-CN"/>
        </w:rPr>
        <w:t>8</w:t>
      </w:r>
      <w:r>
        <w:rPr>
          <w:rFonts w:hint="eastAsia" w:ascii="宋体" w:hAnsi="宋体" w:eastAsia="宋体"/>
          <w:sz w:val="28"/>
          <w:szCs w:val="28"/>
          <w:lang w:eastAsia="zh-CN"/>
        </w:rPr>
        <w:t>月3</w:t>
      </w:r>
      <w:r>
        <w:rPr>
          <w:rFonts w:ascii="宋体" w:hAnsi="宋体" w:eastAsia="宋体"/>
          <w:sz w:val="28"/>
          <w:szCs w:val="28"/>
          <w:lang w:eastAsia="zh-CN"/>
        </w:rPr>
        <w:t>1</w:t>
      </w:r>
      <w:r>
        <w:rPr>
          <w:rFonts w:hint="eastAsia" w:ascii="宋体" w:hAnsi="宋体" w:eastAsia="宋体"/>
          <w:sz w:val="28"/>
          <w:szCs w:val="28"/>
          <w:lang w:eastAsia="zh-CN"/>
        </w:rPr>
        <w:t>日，项目组成员单位各自对本企业的旅居车辆售后服务规范性文件或规章制度以及国内外相关资料进行了收集、整理工作，获得了大量的资料，为起草工作提供了支撑材料。</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2</w:t>
      </w:r>
      <w:r>
        <w:rPr>
          <w:rFonts w:ascii="宋体" w:hAnsi="宋体" w:eastAsia="宋体"/>
          <w:sz w:val="28"/>
          <w:szCs w:val="28"/>
          <w:lang w:eastAsia="zh-CN"/>
        </w:rPr>
        <w:t>019</w:t>
      </w:r>
      <w:r>
        <w:rPr>
          <w:rFonts w:hint="eastAsia" w:ascii="宋体" w:hAnsi="宋体" w:eastAsia="宋体"/>
          <w:sz w:val="28"/>
          <w:szCs w:val="28"/>
          <w:lang w:eastAsia="zh-CN"/>
        </w:rPr>
        <w:t>年9月1</w:t>
      </w:r>
      <w:r>
        <w:rPr>
          <w:rFonts w:ascii="宋体" w:hAnsi="宋体" w:eastAsia="宋体"/>
          <w:sz w:val="28"/>
          <w:szCs w:val="28"/>
          <w:lang w:eastAsia="zh-CN"/>
        </w:rPr>
        <w:t>2</w:t>
      </w:r>
      <w:r>
        <w:rPr>
          <w:rFonts w:hint="eastAsia" w:ascii="宋体" w:hAnsi="宋体" w:eastAsia="宋体"/>
          <w:sz w:val="28"/>
          <w:szCs w:val="28"/>
          <w:lang w:eastAsia="zh-CN"/>
        </w:rPr>
        <w:t>日，中国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在海南博鳌召开了第一次标准研讨会，来自帝盛（常州）车辆科技有限公司、上汽大通房车科技有限公司、江苏法美瑞汽车发展有限公司、江苏新星际华汽车有限公司、中道房车有限公司、上海沁本科技有限公司、山东云迩汽车科技有限公司等十余家企业的代表参加了研讨会。会议就国内外旅居车辆行业及标准现状进行了分析，与会人员就标准草案的框架结构、范围等内容进行了激烈的探讨和梳理。通过本次会议确定了标准起草的路线，参照完善的汽车售后服务，结合旅居车辆的特性，对旅居车辆的售后服务进行规范、要求。研讨会提出的修改意见均在草案上进行了标记。</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2</w:t>
      </w:r>
      <w:r>
        <w:rPr>
          <w:rFonts w:ascii="宋体" w:hAnsi="宋体" w:eastAsia="宋体"/>
          <w:sz w:val="28"/>
          <w:szCs w:val="28"/>
          <w:lang w:eastAsia="zh-CN"/>
        </w:rPr>
        <w:t>019</w:t>
      </w:r>
      <w:r>
        <w:rPr>
          <w:rFonts w:hint="eastAsia" w:ascii="宋体" w:hAnsi="宋体" w:eastAsia="宋体"/>
          <w:sz w:val="28"/>
          <w:szCs w:val="28"/>
          <w:lang w:eastAsia="zh-CN"/>
        </w:rPr>
        <w:t>年1</w:t>
      </w:r>
      <w:r>
        <w:rPr>
          <w:rFonts w:ascii="宋体" w:hAnsi="宋体" w:eastAsia="宋体"/>
          <w:sz w:val="28"/>
          <w:szCs w:val="28"/>
          <w:lang w:eastAsia="zh-CN"/>
        </w:rPr>
        <w:t>0</w:t>
      </w:r>
      <w:r>
        <w:rPr>
          <w:rFonts w:hint="eastAsia" w:ascii="宋体" w:hAnsi="宋体" w:eastAsia="宋体"/>
          <w:sz w:val="28"/>
          <w:szCs w:val="28"/>
          <w:lang w:eastAsia="zh-CN"/>
        </w:rPr>
        <w:t>月2</w:t>
      </w:r>
      <w:r>
        <w:rPr>
          <w:rFonts w:ascii="宋体" w:hAnsi="宋体" w:eastAsia="宋体"/>
          <w:sz w:val="28"/>
          <w:szCs w:val="28"/>
          <w:lang w:eastAsia="zh-CN"/>
        </w:rPr>
        <w:t>8</w:t>
      </w:r>
      <w:r>
        <w:rPr>
          <w:rFonts w:hint="eastAsia" w:ascii="宋体" w:hAnsi="宋体" w:eastAsia="宋体"/>
          <w:sz w:val="28"/>
          <w:szCs w:val="28"/>
          <w:lang w:eastAsia="zh-CN"/>
        </w:rPr>
        <w:t>日，中国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汽车俱乐部分会在江苏无锡召开了第二次标准研讨会，会议对标准内容逐条、逐句的进行了讨论，通过上阶段汇总、梳理、交流旅居车辆售后和服务调研情况，对标准进行了修改、补充和完善。</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2019</w:t>
      </w:r>
      <w:r>
        <w:rPr>
          <w:rFonts w:hint="eastAsia" w:ascii="宋体" w:hAnsi="宋体" w:eastAsia="宋体"/>
          <w:sz w:val="28"/>
          <w:szCs w:val="28"/>
          <w:lang w:eastAsia="zh-CN"/>
        </w:rPr>
        <w:t>年1</w:t>
      </w:r>
      <w:r>
        <w:rPr>
          <w:rFonts w:ascii="宋体" w:hAnsi="宋体" w:eastAsia="宋体"/>
          <w:sz w:val="28"/>
          <w:szCs w:val="28"/>
          <w:lang w:eastAsia="zh-CN"/>
        </w:rPr>
        <w:t>1</w:t>
      </w:r>
      <w:r>
        <w:rPr>
          <w:rFonts w:hint="eastAsia" w:ascii="宋体" w:hAnsi="宋体" w:eastAsia="宋体"/>
          <w:sz w:val="28"/>
          <w:szCs w:val="28"/>
          <w:lang w:eastAsia="zh-CN"/>
        </w:rPr>
        <w:t>月2</w:t>
      </w:r>
      <w:r>
        <w:rPr>
          <w:rFonts w:ascii="宋体" w:hAnsi="宋体" w:eastAsia="宋体"/>
          <w:sz w:val="28"/>
          <w:szCs w:val="28"/>
          <w:lang w:eastAsia="zh-CN"/>
        </w:rPr>
        <w:t>8</w:t>
      </w:r>
      <w:r>
        <w:rPr>
          <w:rFonts w:hint="eastAsia" w:ascii="宋体" w:hAnsi="宋体" w:eastAsia="宋体"/>
          <w:sz w:val="28"/>
          <w:szCs w:val="28"/>
          <w:lang w:eastAsia="zh-CN"/>
        </w:rPr>
        <w:t>日，中国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在江苏常州召开了第三次标准研讨会，来自帝盛（常州）车辆科技有限公司、上汽大通房车科技有限公司、江苏法美瑞汽车发展有限公司、江苏新星际华汽车有限公司、中道房车有限公司、上海沁本科技有限公司、中道汽车救援产业有限公司、山东云迩汽车科技有限公司等十余家国内知名房车生产销售企业、汽车救援企业的代表以及协会专家参加了研讨会。与会代表对《旅居车辆售后服务规范》团体标准逐章逐条、逐字逐句地进行了深入研讨和修改。</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4、标准起草人及其所做工作</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该标准的起草由</w:t>
      </w:r>
      <w:r>
        <w:rPr>
          <w:rFonts w:hint="eastAsia" w:ascii="宋体" w:hAnsi="宋体" w:eastAsia="宋体"/>
          <w:sz w:val="28"/>
          <w:szCs w:val="28"/>
          <w:lang w:eastAsia="zh-CN"/>
        </w:rPr>
        <w:t>中国</w:t>
      </w:r>
      <w:r>
        <w:rPr>
          <w:rFonts w:ascii="宋体" w:hAnsi="宋体" w:eastAsia="宋体"/>
          <w:sz w:val="28"/>
          <w:szCs w:val="28"/>
          <w:lang w:eastAsia="zh-CN"/>
        </w:rPr>
        <w:t>汽车流通协会</w:t>
      </w:r>
      <w:r>
        <w:rPr>
          <w:rFonts w:hint="eastAsia" w:ascii="宋体" w:hAnsi="宋体" w:eastAsia="宋体"/>
          <w:sz w:val="28"/>
          <w:szCs w:val="28"/>
          <w:lang w:eastAsia="zh-CN"/>
        </w:rPr>
        <w:t>汽车俱乐部分会</w:t>
      </w:r>
      <w:r>
        <w:rPr>
          <w:rFonts w:ascii="宋体" w:hAnsi="宋体" w:eastAsia="宋体"/>
          <w:sz w:val="28"/>
          <w:szCs w:val="28"/>
          <w:lang w:eastAsia="zh-CN"/>
        </w:rPr>
        <w:t>牵头，主要参加单位</w:t>
      </w:r>
      <w:r>
        <w:rPr>
          <w:rFonts w:hint="eastAsia" w:ascii="宋体" w:hAnsi="宋体" w:eastAsia="宋体"/>
          <w:sz w:val="28"/>
          <w:szCs w:val="28"/>
          <w:lang w:eastAsia="zh-CN"/>
        </w:rPr>
        <w:t>有帝盛（常州）车辆科技有限公司、上汽大通房车科技有限公司、江苏法美瑞汽车发展有限公司、江苏新星际华汽车有限公司等。牵头单位负责组织行业内研讨并征求意见，帝盛（常州）车辆科技有限公司负责标准制订的前期研究并形成初步框架以及具体执笔编写和项目组内部意见收集并修改，其他单位负责对草案的意见补充、验证等工作。 肖政三、张士立、周森、于亚辉、韩芳芳负责标准的立项、审批；周森、钱育杭负责成立标准工作组以及组织标准研讨会；主要起草人李雷刚、万晓雷负责总体框架提出，资料梳理和分析；唐瀛、李继南、刘彦君负责资料的收集，找出存在的问题，协助执笔人确定标准的具体条款；张士立、于亚辉、周森负责标准审稿；李启亮、金捷负责参与标准的研讨与分析；李雷刚、万晓雷负责具体起草工作、编制说明编写。</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hint="eastAsia" w:ascii="黑体" w:hAnsi="黑体" w:eastAsia="黑体"/>
          <w:b/>
          <w:bCs/>
          <w:sz w:val="28"/>
          <w:szCs w:val="28"/>
          <w:lang w:eastAsia="zh-CN"/>
        </w:rPr>
        <w:t>标准编制原则与主要内容说明</w:t>
      </w:r>
    </w:p>
    <w:p>
      <w:pPr>
        <w:adjustRightInd w:val="0"/>
        <w:spacing w:after="0" w:line="640" w:lineRule="exact"/>
        <w:ind w:firstLine="562" w:firstLineChars="200"/>
        <w:contextualSpacing/>
        <w:rPr>
          <w:rFonts w:ascii="宋体" w:hAnsi="宋体" w:eastAsia="宋体"/>
          <w:b/>
          <w:bCs/>
          <w:sz w:val="28"/>
          <w:szCs w:val="28"/>
          <w:lang w:eastAsia="zh-CN"/>
        </w:rPr>
      </w:pPr>
      <w:r>
        <w:rPr>
          <w:rFonts w:hint="eastAsia" w:ascii="宋体" w:hAnsi="宋体" w:eastAsia="宋体"/>
          <w:b/>
          <w:bCs/>
          <w:sz w:val="28"/>
          <w:szCs w:val="28"/>
          <w:lang w:eastAsia="zh-CN"/>
        </w:rPr>
        <w:t>1、标准制定的原则</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a、先进性—借鉴欧美等发达国家和国际相关技术标准，并参 考和应用符合我国国情的相关标准内容，使标准具有一定的先进性。</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b、协调性—充分分析和研究我国的相关法律法规和强制性标</w:t>
      </w:r>
      <w:r>
        <w:rPr>
          <w:rFonts w:hint="eastAsia" w:ascii="宋体" w:hAnsi="宋体" w:eastAsia="宋体"/>
          <w:sz w:val="28"/>
          <w:szCs w:val="28"/>
          <w:lang w:eastAsia="zh-CN"/>
        </w:rPr>
        <w:t>准</w:t>
      </w:r>
      <w:r>
        <w:rPr>
          <w:rFonts w:ascii="宋体" w:hAnsi="宋体" w:eastAsia="宋体"/>
          <w:sz w:val="28"/>
          <w:szCs w:val="28"/>
          <w:lang w:eastAsia="zh-CN"/>
        </w:rPr>
        <w:t>、相关技术标准内容，使标准具有兼容性、适应性和协调性。</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c、前瞻性—标准制订应具有前瞻性，能够充分体现引导未来旅居车辆</w:t>
      </w:r>
      <w:r>
        <w:rPr>
          <w:rFonts w:hint="eastAsia" w:ascii="宋体" w:hAnsi="宋体" w:eastAsia="宋体"/>
          <w:sz w:val="28"/>
          <w:szCs w:val="28"/>
          <w:lang w:eastAsia="zh-CN"/>
        </w:rPr>
        <w:t>售后服务的</w:t>
      </w:r>
      <w:r>
        <w:rPr>
          <w:rFonts w:ascii="宋体" w:hAnsi="宋体" w:eastAsia="宋体"/>
          <w:sz w:val="28"/>
          <w:szCs w:val="28"/>
          <w:lang w:eastAsia="zh-CN"/>
        </w:rPr>
        <w:t>发展方向。</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d、适用性—标准制定后应面向国内市场，具有较好的适用性、可操作性和普遍性，便于旅居车辆</w:t>
      </w:r>
      <w:r>
        <w:rPr>
          <w:rFonts w:hint="eastAsia" w:ascii="宋体" w:hAnsi="宋体" w:eastAsia="宋体"/>
          <w:sz w:val="28"/>
          <w:szCs w:val="28"/>
          <w:lang w:eastAsia="zh-CN"/>
        </w:rPr>
        <w:t>服务商</w:t>
      </w:r>
      <w:r>
        <w:rPr>
          <w:rFonts w:ascii="宋体" w:hAnsi="宋体" w:eastAsia="宋体"/>
          <w:sz w:val="28"/>
          <w:szCs w:val="28"/>
          <w:lang w:eastAsia="zh-CN"/>
        </w:rPr>
        <w:t>、用户以及管理部门的应用。</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2、标准主要技术内容说明</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标准共有7 章组成，包括范围、规范性引用文件、</w:t>
      </w:r>
      <w:r>
        <w:rPr>
          <w:rFonts w:hint="eastAsia" w:ascii="宋体" w:hAnsi="宋体" w:eastAsia="宋体"/>
          <w:sz w:val="28"/>
          <w:szCs w:val="28"/>
          <w:lang w:eastAsia="zh-CN"/>
        </w:rPr>
        <w:t>术语和</w:t>
      </w:r>
      <w:r>
        <w:rPr>
          <w:rFonts w:ascii="宋体" w:hAnsi="宋体" w:eastAsia="宋体"/>
          <w:sz w:val="28"/>
          <w:szCs w:val="28"/>
          <w:lang w:eastAsia="zh-CN"/>
        </w:rPr>
        <w:t>定义、旅居车辆服务商的基本要求、售后服务流程</w:t>
      </w:r>
      <w:r>
        <w:rPr>
          <w:rFonts w:hint="eastAsia" w:ascii="宋体" w:hAnsi="宋体" w:eastAsia="宋体"/>
          <w:sz w:val="28"/>
          <w:szCs w:val="28"/>
          <w:lang w:eastAsia="zh-CN"/>
        </w:rPr>
        <w:t>与质量控制</w:t>
      </w:r>
      <w:r>
        <w:rPr>
          <w:rFonts w:ascii="宋体" w:hAnsi="宋体" w:eastAsia="宋体"/>
          <w:sz w:val="28"/>
          <w:szCs w:val="28"/>
          <w:lang w:eastAsia="zh-CN"/>
        </w:rPr>
        <w:t>要求、顾客跟踪和投诉处理、维修救援服务等。其中旅居车辆服务商的基本要求、售后服务流程要求、顾客跟踪和投诉处理、维修救援服务是本标准的核心内容。</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旅居车辆服务商的基本要求</w:t>
      </w:r>
      <w:r>
        <w:rPr>
          <w:rFonts w:hint="eastAsia" w:ascii="宋体" w:hAnsi="宋体" w:eastAsia="宋体"/>
          <w:sz w:val="28"/>
          <w:szCs w:val="28"/>
          <w:lang w:eastAsia="zh-CN"/>
        </w:rPr>
        <w:t>又分为</w:t>
      </w:r>
      <w:bookmarkStart w:id="0" w:name="_Toc24398901"/>
      <w:bookmarkStart w:id="1" w:name="_Toc20489353"/>
      <w:r>
        <w:rPr>
          <w:rFonts w:hint="eastAsia" w:ascii="宋体" w:hAnsi="宋体" w:eastAsia="宋体"/>
          <w:sz w:val="28"/>
          <w:szCs w:val="28"/>
          <w:lang w:eastAsia="zh-CN"/>
        </w:rPr>
        <w:t>售后服务的人员要求</w:t>
      </w:r>
      <w:bookmarkEnd w:id="0"/>
      <w:bookmarkEnd w:id="1"/>
      <w:r>
        <w:rPr>
          <w:rFonts w:hint="eastAsia" w:ascii="宋体" w:hAnsi="宋体" w:eastAsia="宋体"/>
          <w:sz w:val="28"/>
          <w:szCs w:val="28"/>
          <w:lang w:eastAsia="zh-CN"/>
        </w:rPr>
        <w:t>、</w:t>
      </w:r>
      <w:bookmarkStart w:id="2" w:name="_Toc24398902"/>
      <w:r>
        <w:rPr>
          <w:rFonts w:hint="eastAsia" w:ascii="宋体" w:hAnsi="宋体" w:eastAsia="宋体"/>
          <w:sz w:val="28"/>
          <w:szCs w:val="28"/>
          <w:lang w:eastAsia="zh-CN"/>
        </w:rPr>
        <w:t>售后服务的环境要求</w:t>
      </w:r>
      <w:bookmarkEnd w:id="2"/>
      <w:r>
        <w:rPr>
          <w:rFonts w:hint="eastAsia" w:ascii="宋体" w:hAnsi="宋体" w:eastAsia="宋体"/>
          <w:sz w:val="28"/>
          <w:szCs w:val="28"/>
          <w:lang w:eastAsia="zh-CN"/>
        </w:rPr>
        <w:t>、售后服务的安全要求、售后服务的设备、设施要求、售后服务的配件和采购要求等6节，</w:t>
      </w:r>
      <w:r>
        <w:rPr>
          <w:rFonts w:ascii="宋体" w:hAnsi="宋体" w:eastAsia="宋体"/>
          <w:sz w:val="28"/>
          <w:szCs w:val="28"/>
          <w:lang w:eastAsia="zh-CN"/>
        </w:rPr>
        <w:t>售后服务流程</w:t>
      </w:r>
      <w:r>
        <w:rPr>
          <w:rFonts w:hint="eastAsia" w:ascii="宋体" w:hAnsi="宋体" w:eastAsia="宋体"/>
          <w:sz w:val="28"/>
          <w:szCs w:val="28"/>
          <w:lang w:eastAsia="zh-CN"/>
        </w:rPr>
        <w:t>与质量控制</w:t>
      </w:r>
      <w:r>
        <w:rPr>
          <w:rFonts w:ascii="宋体" w:hAnsi="宋体" w:eastAsia="宋体"/>
          <w:sz w:val="28"/>
          <w:szCs w:val="28"/>
          <w:lang w:eastAsia="zh-CN"/>
        </w:rPr>
        <w:t>要求</w:t>
      </w:r>
      <w:r>
        <w:rPr>
          <w:rFonts w:hint="eastAsia" w:ascii="宋体" w:hAnsi="宋体" w:eastAsia="宋体"/>
          <w:sz w:val="28"/>
          <w:szCs w:val="28"/>
          <w:lang w:eastAsia="zh-CN"/>
        </w:rPr>
        <w:t>分为总则、通用要求、</w:t>
      </w:r>
      <w:bookmarkStart w:id="3" w:name="_Toc24398909"/>
      <w:bookmarkStart w:id="4" w:name="_Toc20489360"/>
      <w:r>
        <w:rPr>
          <w:rFonts w:hint="eastAsia" w:ascii="宋体" w:hAnsi="宋体" w:eastAsia="宋体"/>
          <w:sz w:val="28"/>
          <w:szCs w:val="28"/>
          <w:lang w:eastAsia="zh-CN"/>
        </w:rPr>
        <w:t>售后服务流程要求、售后服务质量控制要求</w:t>
      </w:r>
      <w:bookmarkEnd w:id="3"/>
      <w:bookmarkEnd w:id="4"/>
      <w:r>
        <w:rPr>
          <w:rFonts w:hint="eastAsia" w:ascii="宋体" w:hAnsi="宋体" w:eastAsia="宋体"/>
          <w:sz w:val="28"/>
          <w:szCs w:val="28"/>
          <w:lang w:eastAsia="zh-CN"/>
        </w:rPr>
        <w:t>、</w:t>
      </w:r>
      <w:bookmarkStart w:id="5" w:name="_Toc20489361"/>
      <w:bookmarkStart w:id="6" w:name="_Toc24398910"/>
      <w:r>
        <w:rPr>
          <w:rFonts w:hint="eastAsia" w:ascii="宋体" w:hAnsi="宋体" w:eastAsia="宋体"/>
          <w:sz w:val="28"/>
          <w:szCs w:val="28"/>
          <w:lang w:eastAsia="zh-CN"/>
        </w:rPr>
        <w:t>售后服务交付要求</w:t>
      </w:r>
      <w:bookmarkEnd w:id="5"/>
      <w:bookmarkEnd w:id="6"/>
      <w:r>
        <w:rPr>
          <w:rFonts w:hint="eastAsia" w:ascii="宋体" w:hAnsi="宋体" w:eastAsia="宋体"/>
          <w:sz w:val="28"/>
          <w:szCs w:val="28"/>
          <w:lang w:eastAsia="zh-CN"/>
        </w:rPr>
        <w:t>等</w:t>
      </w:r>
      <w:r>
        <w:rPr>
          <w:rFonts w:ascii="宋体" w:hAnsi="宋体" w:eastAsia="宋体"/>
          <w:sz w:val="28"/>
          <w:szCs w:val="28"/>
          <w:lang w:eastAsia="zh-CN"/>
        </w:rPr>
        <w:t>5</w:t>
      </w:r>
      <w:r>
        <w:rPr>
          <w:rFonts w:hint="eastAsia" w:ascii="宋体" w:hAnsi="宋体" w:eastAsia="宋体"/>
          <w:sz w:val="28"/>
          <w:szCs w:val="28"/>
          <w:lang w:eastAsia="zh-CN"/>
        </w:rPr>
        <w:t>节。</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（1）关于</w:t>
      </w:r>
      <w:r>
        <w:rPr>
          <w:rFonts w:hint="eastAsia" w:ascii="宋体" w:hAnsi="宋体" w:eastAsia="宋体"/>
          <w:b/>
          <w:bCs/>
          <w:sz w:val="28"/>
          <w:szCs w:val="28"/>
          <w:lang w:eastAsia="zh-CN"/>
        </w:rPr>
        <w:t>标准名称</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根据</w:t>
      </w:r>
      <w:r>
        <w:rPr>
          <w:rFonts w:ascii="宋体" w:hAnsi="宋体" w:eastAsia="宋体"/>
          <w:sz w:val="28"/>
          <w:szCs w:val="28"/>
          <w:lang w:eastAsia="zh-CN"/>
        </w:rPr>
        <w:t>GBT22550-2008</w:t>
      </w:r>
      <w:r>
        <w:rPr>
          <w:rFonts w:hint="eastAsia" w:ascii="宋体" w:hAnsi="宋体" w:eastAsia="宋体"/>
          <w:sz w:val="28"/>
          <w:szCs w:val="28"/>
          <w:lang w:eastAsia="zh-CN"/>
        </w:rPr>
        <w:t>《旅居车辆</w:t>
      </w:r>
      <w:r>
        <w:rPr>
          <w:rFonts w:ascii="宋体" w:hAnsi="宋体" w:eastAsia="宋体"/>
          <w:sz w:val="28"/>
          <w:szCs w:val="28"/>
          <w:lang w:eastAsia="zh-CN"/>
        </w:rPr>
        <w:t xml:space="preserve"> </w:t>
      </w:r>
      <w:r>
        <w:rPr>
          <w:rFonts w:hint="eastAsia" w:ascii="宋体" w:hAnsi="宋体" w:eastAsia="宋体"/>
          <w:sz w:val="28"/>
          <w:szCs w:val="28"/>
          <w:lang w:eastAsia="zh-CN"/>
        </w:rPr>
        <w:t>术语及其定义》，旅居车辆为旅居车和旅居挂车的统称，本次标准的编制是为了对旅居车和旅居挂车的售后服务进行规范，主要从旅居车辆服务商的基本要求方面，同时对售后服务流程要求、</w:t>
      </w:r>
      <w:r>
        <w:rPr>
          <w:rFonts w:ascii="宋体" w:hAnsi="宋体" w:eastAsia="宋体"/>
          <w:sz w:val="28"/>
          <w:szCs w:val="28"/>
          <w:lang w:eastAsia="zh-CN"/>
        </w:rPr>
        <w:t>顾客跟踪和投诉处理</w:t>
      </w:r>
      <w:r>
        <w:rPr>
          <w:rFonts w:hint="eastAsia" w:ascii="宋体" w:hAnsi="宋体" w:eastAsia="宋体"/>
          <w:sz w:val="28"/>
          <w:szCs w:val="28"/>
          <w:lang w:eastAsia="zh-CN"/>
        </w:rPr>
        <w:t>以及维修救援服务提出规范要求。为了能够直接准确的反应标准内容，所以将标准名称设定为《旅居车辆售后服务规范》。</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（2）</w:t>
      </w:r>
      <w:r>
        <w:rPr>
          <w:rFonts w:hint="eastAsia" w:ascii="宋体" w:hAnsi="宋体" w:eastAsia="宋体"/>
          <w:b/>
          <w:bCs/>
          <w:sz w:val="28"/>
          <w:szCs w:val="28"/>
          <w:lang w:eastAsia="zh-CN"/>
        </w:rPr>
        <w:t>旅居车辆服务商的基本要求</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标准中，旅居车辆服务商的基本要求对制造商授权或设立的售后服务点的人员、环保、安全、设备设施以及配件采购等方面进行了规范。按基本要求建立的售后服务点，可满足旅居车辆售后服务的基本条件，并有一定的安全与服务能力保障。</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（3）</w:t>
      </w:r>
      <w:r>
        <w:rPr>
          <w:rFonts w:hint="eastAsia" w:ascii="宋体" w:hAnsi="宋体" w:eastAsia="宋体"/>
          <w:b/>
          <w:bCs/>
          <w:sz w:val="28"/>
          <w:szCs w:val="28"/>
          <w:lang w:eastAsia="zh-CN"/>
        </w:rPr>
        <w:t>售</w:t>
      </w:r>
      <w:r>
        <w:rPr>
          <w:rFonts w:ascii="宋体" w:hAnsi="宋体" w:eastAsia="宋体"/>
          <w:b/>
          <w:bCs/>
          <w:sz w:val="28"/>
          <w:szCs w:val="28"/>
          <w:lang w:eastAsia="zh-CN"/>
        </w:rPr>
        <w:t>后服务流程要求</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本标中准中，售</w:t>
      </w:r>
      <w:r>
        <w:rPr>
          <w:rFonts w:ascii="宋体" w:hAnsi="宋体" w:eastAsia="宋体"/>
          <w:sz w:val="28"/>
          <w:szCs w:val="28"/>
          <w:lang w:eastAsia="zh-CN"/>
        </w:rPr>
        <w:t>后服务流程要求</w:t>
      </w:r>
      <w:r>
        <w:rPr>
          <w:rFonts w:hint="eastAsia" w:ascii="宋体" w:hAnsi="宋体" w:eastAsia="宋体"/>
          <w:sz w:val="28"/>
          <w:szCs w:val="28"/>
          <w:lang w:eastAsia="zh-CN"/>
        </w:rPr>
        <w:t>由通用要求和流程与质量要求组成，明确了旅居车辆售后服务按照</w:t>
      </w:r>
      <w:r>
        <w:rPr>
          <w:rFonts w:ascii="宋体" w:hAnsi="宋体" w:eastAsia="宋体"/>
          <w:sz w:val="28"/>
          <w:szCs w:val="28"/>
          <w:lang w:eastAsia="zh-CN"/>
        </w:rPr>
        <w:t>《家用汽车产品修理、更换、退货责任规定》</w:t>
      </w:r>
      <w:r>
        <w:rPr>
          <w:rFonts w:hint="eastAsia" w:ascii="宋体" w:hAnsi="宋体" w:eastAsia="宋体"/>
          <w:sz w:val="28"/>
          <w:szCs w:val="28"/>
          <w:lang w:eastAsia="zh-CN"/>
        </w:rPr>
        <w:t>执行。并根据旅居车辆的特点，对服务流程、各环节的服务质量和车辆交付进行了规范。</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（4）顾客跟踪和投诉处理</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本标中准中，</w:t>
      </w:r>
      <w:r>
        <w:rPr>
          <w:rFonts w:ascii="宋体" w:hAnsi="宋体" w:eastAsia="宋体"/>
          <w:sz w:val="28"/>
          <w:szCs w:val="28"/>
          <w:lang w:eastAsia="zh-CN"/>
        </w:rPr>
        <w:t>顾客跟踪和投诉处理</w:t>
      </w:r>
      <w:r>
        <w:rPr>
          <w:rFonts w:hint="eastAsia" w:ascii="宋体" w:hAnsi="宋体" w:eastAsia="宋体"/>
          <w:sz w:val="28"/>
          <w:szCs w:val="28"/>
          <w:lang w:eastAsia="zh-CN"/>
        </w:rPr>
        <w:t>主要从制度和回访进行了规范，要求旅居车辆服务商建立、公布投诉渠道，解决客户投诉问题。</w:t>
      </w:r>
    </w:p>
    <w:p>
      <w:pPr>
        <w:adjustRightInd w:val="0"/>
        <w:spacing w:after="0" w:line="640" w:lineRule="exact"/>
        <w:ind w:firstLine="562" w:firstLineChars="200"/>
        <w:contextualSpacing/>
        <w:rPr>
          <w:rFonts w:ascii="宋体" w:hAnsi="宋体" w:eastAsia="宋体"/>
          <w:b/>
          <w:bCs/>
          <w:sz w:val="28"/>
          <w:szCs w:val="28"/>
          <w:lang w:eastAsia="zh-CN"/>
        </w:rPr>
      </w:pPr>
      <w:r>
        <w:rPr>
          <w:rFonts w:ascii="宋体" w:hAnsi="宋体" w:eastAsia="宋体"/>
          <w:b/>
          <w:bCs/>
          <w:sz w:val="28"/>
          <w:szCs w:val="28"/>
          <w:lang w:eastAsia="zh-CN"/>
        </w:rPr>
        <w:t>（5）</w:t>
      </w:r>
      <w:r>
        <w:rPr>
          <w:rFonts w:hint="eastAsia" w:ascii="宋体" w:hAnsi="宋体" w:eastAsia="宋体"/>
          <w:b/>
          <w:bCs/>
          <w:sz w:val="28"/>
          <w:szCs w:val="28"/>
          <w:lang w:eastAsia="zh-CN"/>
        </w:rPr>
        <w:t>维修救援服务</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本标中准中，维修救援服务明确了提供救援服务的旅居车辆服务商应按照《T/CADA 4-2016</w:t>
      </w:r>
      <w:r>
        <w:rPr>
          <w:rFonts w:ascii="宋体" w:hAnsi="宋体" w:eastAsia="宋体"/>
          <w:sz w:val="28"/>
          <w:szCs w:val="28"/>
          <w:lang w:eastAsia="zh-CN"/>
        </w:rPr>
        <w:t xml:space="preserve"> </w:t>
      </w:r>
      <w:r>
        <w:rPr>
          <w:rFonts w:hint="eastAsia" w:ascii="宋体" w:hAnsi="宋体" w:eastAsia="宋体"/>
          <w:sz w:val="28"/>
          <w:szCs w:val="28"/>
          <w:lang w:eastAsia="zh-CN"/>
        </w:rPr>
        <w:t>汽车救援服务管理规范》的规定执行，并须明示收费标准。</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hint="eastAsia" w:ascii="黑体" w:hAnsi="黑体" w:eastAsia="黑体"/>
          <w:b/>
          <w:bCs/>
          <w:sz w:val="28"/>
          <w:szCs w:val="28"/>
          <w:lang w:eastAsia="zh-CN"/>
        </w:rPr>
        <w:t>主要试验（或验证）情况分析</w:t>
      </w:r>
    </w:p>
    <w:p>
      <w:pPr>
        <w:adjustRightInd w:val="0"/>
        <w:spacing w:after="0" w:line="640" w:lineRule="exact"/>
        <w:ind w:firstLine="560" w:firstLineChars="200"/>
        <w:contextualSpacing/>
        <w:rPr>
          <w:rFonts w:ascii="宋体" w:hAnsi="宋体" w:eastAsia="宋体"/>
          <w:sz w:val="28"/>
          <w:szCs w:val="28"/>
        </w:rPr>
      </w:pPr>
      <w:r>
        <w:rPr>
          <w:rFonts w:hint="eastAsia" w:ascii="宋体" w:hAnsi="宋体" w:eastAsia="宋体"/>
          <w:sz w:val="28"/>
          <w:szCs w:val="28"/>
        </w:rPr>
        <w:t>无主要试验及验证</w:t>
      </w:r>
      <w:r>
        <w:rPr>
          <w:rFonts w:hint="eastAsia" w:ascii="宋体" w:hAnsi="宋体" w:eastAsia="宋体"/>
          <w:sz w:val="28"/>
          <w:szCs w:val="28"/>
          <w:lang w:eastAsia="zh-CN"/>
        </w:rPr>
        <w:t>。</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涉及专利情况</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 xml:space="preserve">本标准在制订过程中始终关注是否涉及专利，尤其是引用的国际标准等，经确认，本标准不涉及专利。 </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预期的经济效果、社会效果及环境效果分析</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标准的制定将规范旅居车辆售后服务，促进旅居车辆售后服务的标准化建设，为旅居车辆售后服务实施标准化管理提供依据，尤其针对旅居车辆售后服务的各种服务环节和服务形态提出明确要求，同时提出旅居车辆售后服务的综合保障要求，从而提高旅居车辆经销单位的服务水平、管理能力及市场竞争力，维护旅居车辆消费者及租赁经营单位的合法权益，同步提高社会效益和经济效益。</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通过对旅居车辆售后服务进行规范，促使服务单位和服务人员按标准要求进行自我约束和规范，不断提高服务质量和服务水平。</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采用国际标准和国外先进标准的程度，以及与国标、国外同类标准水平的对比情况</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由于旅居车属于新兴市场，目前国内尚无相对应的团体标准、行业标准或国家标准，同时国外的行业发展条件与国内现行情况有很大区别，所以也无法直接参照其他国家的标准，所以我们在制定旅居车售后服务标准过程中将参考其他类别汽车已有的相关售后服务标准。</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本标准与我国</w:t>
      </w:r>
      <w:r>
        <w:rPr>
          <w:rFonts w:hint="eastAsia" w:ascii="宋体" w:hAnsi="宋体" w:eastAsia="宋体"/>
          <w:sz w:val="28"/>
          <w:szCs w:val="28"/>
          <w:lang w:eastAsia="zh-CN"/>
        </w:rPr>
        <w:t>汽车售后服务相关标准</w:t>
      </w:r>
      <w:r>
        <w:rPr>
          <w:rFonts w:ascii="宋体" w:hAnsi="宋体" w:eastAsia="宋体"/>
          <w:sz w:val="28"/>
          <w:szCs w:val="28"/>
          <w:lang w:eastAsia="zh-CN"/>
        </w:rPr>
        <w:t>能够协调一致，相互支撑，使标准更具备较强适应性和先进性。</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 xml:space="preserve">与有关的现行法律法规和强制性国家标准的关系 </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本标准与国家现行的法律法规和其它强制性标准能够协调一致，不存在交叉和矛盾。</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重大分歧意见的处理经过和依据</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本标准在制定过程中，通过网站和邮寄资料等方式广泛征求汽车挂车行业</w:t>
      </w:r>
      <w:r>
        <w:rPr>
          <w:rFonts w:hint="eastAsia" w:ascii="宋体" w:hAnsi="宋体" w:eastAsia="宋体"/>
          <w:sz w:val="28"/>
          <w:szCs w:val="28"/>
          <w:lang w:eastAsia="zh-CN"/>
        </w:rPr>
        <w:t>旅居车辆制造商与经销商</w:t>
      </w:r>
      <w:r>
        <w:rPr>
          <w:rFonts w:ascii="宋体" w:hAnsi="宋体" w:eastAsia="宋体"/>
          <w:sz w:val="28"/>
          <w:szCs w:val="28"/>
          <w:lang w:eastAsia="zh-CN"/>
        </w:rPr>
        <w:t>的意见和建议，都能够解释、采纳或说明，不存在重大分歧，不存在与其它</w:t>
      </w:r>
      <w:r>
        <w:rPr>
          <w:rFonts w:hint="eastAsia" w:ascii="宋体" w:hAnsi="宋体" w:eastAsia="宋体"/>
          <w:sz w:val="28"/>
          <w:szCs w:val="28"/>
          <w:lang w:eastAsia="zh-CN"/>
        </w:rPr>
        <w:t>协会团体标准工作</w:t>
      </w:r>
      <w:r>
        <w:rPr>
          <w:rFonts w:ascii="宋体" w:hAnsi="宋体" w:eastAsia="宋体"/>
          <w:sz w:val="28"/>
          <w:szCs w:val="28"/>
          <w:lang w:eastAsia="zh-CN"/>
        </w:rPr>
        <w:t>和行业的交叉、矛盾。</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hint="eastAsia" w:ascii="黑体" w:hAnsi="黑体" w:eastAsia="黑体"/>
          <w:b/>
          <w:bCs/>
          <w:sz w:val="28"/>
          <w:szCs w:val="28"/>
          <w:lang w:eastAsia="zh-CN"/>
        </w:rPr>
        <w:t>标准性质的建议说明</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本标准将作为团体标准。</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贯彻国家标准的要求和措施建议</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标准发布后，由中国汽车流通协会汽车俱乐部分会在全国范围内组织贯标实施。通过行业会议、协会官网、社会传媒加大标准宣传力度；开办经销单位负责人标准实施培训班，制定贯标细则，进行行业巡查；开展等级评定工作，树立标准实施示范单位；设立消费者咨询及投诉渠道，对经销单位进行监督。</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hint="eastAsia" w:ascii="黑体" w:hAnsi="黑体" w:eastAsia="黑体"/>
          <w:b/>
          <w:bCs/>
          <w:sz w:val="28"/>
          <w:szCs w:val="28"/>
          <w:lang w:eastAsia="zh-CN"/>
        </w:rPr>
        <w:t>废止现行相关标准的建议</w:t>
      </w:r>
    </w:p>
    <w:p>
      <w:pPr>
        <w:adjustRightInd w:val="0"/>
        <w:spacing w:after="0" w:line="640" w:lineRule="exact"/>
        <w:ind w:firstLine="560" w:firstLineChars="200"/>
        <w:contextualSpacing/>
        <w:rPr>
          <w:rFonts w:ascii="宋体" w:hAnsi="宋体" w:eastAsia="宋体"/>
          <w:sz w:val="28"/>
          <w:szCs w:val="28"/>
          <w:lang w:eastAsia="zh-CN"/>
        </w:rPr>
      </w:pPr>
      <w:r>
        <w:rPr>
          <w:rFonts w:hint="eastAsia" w:ascii="宋体" w:hAnsi="宋体" w:eastAsia="宋体"/>
          <w:sz w:val="28"/>
          <w:szCs w:val="28"/>
          <w:lang w:eastAsia="zh-CN"/>
        </w:rPr>
        <w:t>无废止现行相关标准的建议</w:t>
      </w:r>
    </w:p>
    <w:p>
      <w:pPr>
        <w:pStyle w:val="16"/>
        <w:numPr>
          <w:ilvl w:val="0"/>
          <w:numId w:val="2"/>
        </w:numPr>
        <w:adjustRightInd w:val="0"/>
        <w:spacing w:after="0" w:line="640" w:lineRule="exact"/>
        <w:ind w:firstLineChars="0"/>
        <w:contextualSpacing/>
        <w:rPr>
          <w:rFonts w:ascii="黑体" w:hAnsi="黑体" w:eastAsia="黑体"/>
          <w:b/>
          <w:bCs/>
          <w:sz w:val="28"/>
          <w:szCs w:val="28"/>
          <w:lang w:eastAsia="zh-CN"/>
        </w:rPr>
      </w:pPr>
      <w:r>
        <w:rPr>
          <w:rFonts w:ascii="黑体" w:hAnsi="黑体" w:eastAsia="黑体"/>
          <w:b/>
          <w:bCs/>
          <w:sz w:val="28"/>
          <w:szCs w:val="28"/>
          <w:lang w:eastAsia="zh-CN"/>
        </w:rPr>
        <w:t xml:space="preserve">其它应予说明的事项 </w:t>
      </w:r>
    </w:p>
    <w:p>
      <w:pPr>
        <w:adjustRightInd w:val="0"/>
        <w:spacing w:after="0" w:line="640" w:lineRule="exact"/>
        <w:ind w:firstLine="560" w:firstLineChars="200"/>
        <w:contextualSpacing/>
        <w:rPr>
          <w:rFonts w:ascii="宋体" w:hAnsi="宋体" w:eastAsia="宋体"/>
          <w:sz w:val="28"/>
          <w:szCs w:val="28"/>
          <w:lang w:eastAsia="zh-CN"/>
        </w:rPr>
      </w:pPr>
      <w:r>
        <w:rPr>
          <w:rFonts w:ascii="宋体" w:hAnsi="宋体" w:eastAsia="宋体"/>
          <w:sz w:val="28"/>
          <w:szCs w:val="28"/>
          <w:lang w:eastAsia="zh-CN"/>
        </w:rPr>
        <w:t>无其它应予说明的事项。</w:t>
      </w:r>
    </w:p>
    <w:p>
      <w:pPr>
        <w:adjustRightInd w:val="0"/>
        <w:spacing w:after="0" w:line="640" w:lineRule="exact"/>
        <w:ind w:firstLine="560" w:firstLineChars="200"/>
        <w:contextualSpacing/>
        <w:rPr>
          <w:rFonts w:ascii="宋体" w:hAnsi="宋体" w:eastAsia="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DE8"/>
    <w:multiLevelType w:val="multilevel"/>
    <w:tmpl w:val="1F605DE8"/>
    <w:lvl w:ilvl="0" w:tentative="0">
      <w:start w:val="1"/>
      <w:numFmt w:val="chineseCountingThousand"/>
      <w:lvlText w:val="%1、"/>
      <w:lvlJc w:val="left"/>
      <w:pPr>
        <w:tabs>
          <w:tab w:val="left" w:pos="0"/>
        </w:tabs>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4"/>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20"/>
    <w:rsid w:val="00053A65"/>
    <w:rsid w:val="000E019D"/>
    <w:rsid w:val="00145146"/>
    <w:rsid w:val="0019080D"/>
    <w:rsid w:val="001B796A"/>
    <w:rsid w:val="0020392A"/>
    <w:rsid w:val="0034231E"/>
    <w:rsid w:val="003450DB"/>
    <w:rsid w:val="003B5108"/>
    <w:rsid w:val="003C70C2"/>
    <w:rsid w:val="004E33B2"/>
    <w:rsid w:val="00557A05"/>
    <w:rsid w:val="005B15B6"/>
    <w:rsid w:val="005C0A9D"/>
    <w:rsid w:val="005F7940"/>
    <w:rsid w:val="0070770C"/>
    <w:rsid w:val="00736320"/>
    <w:rsid w:val="00774766"/>
    <w:rsid w:val="00791230"/>
    <w:rsid w:val="007B6534"/>
    <w:rsid w:val="0090326A"/>
    <w:rsid w:val="00954F1A"/>
    <w:rsid w:val="009F0C49"/>
    <w:rsid w:val="00A00B4F"/>
    <w:rsid w:val="00A01FE4"/>
    <w:rsid w:val="00A34EBB"/>
    <w:rsid w:val="00AA772F"/>
    <w:rsid w:val="00B278F9"/>
    <w:rsid w:val="00BE7C5E"/>
    <w:rsid w:val="00CB1BAB"/>
    <w:rsid w:val="00CE5734"/>
    <w:rsid w:val="00E35F1F"/>
    <w:rsid w:val="00E46B61"/>
    <w:rsid w:val="00EB4F0C"/>
    <w:rsid w:val="00EE69EF"/>
    <w:rsid w:val="00F305C3"/>
    <w:rsid w:val="00FE663D"/>
    <w:rsid w:val="20E1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9"/>
    <w:semiHidden/>
    <w:unhideWhenUsed/>
    <w:qFormat/>
    <w:uiPriority w:val="99"/>
    <w:pPr>
      <w:ind w:left="100" w:leftChars="2500"/>
    </w:pPr>
  </w:style>
  <w:style w:type="paragraph" w:styleId="3">
    <w:name w:val="Balloon Text"/>
    <w:basedOn w:val="1"/>
    <w:link w:val="10"/>
    <w:semiHidden/>
    <w:unhideWhenUsed/>
    <w:uiPriority w:val="99"/>
    <w:pPr>
      <w:spacing w:after="0" w:line="240" w:lineRule="auto"/>
    </w:pPr>
    <w:rPr>
      <w:sz w:val="18"/>
      <w:szCs w:val="18"/>
    </w:rPr>
  </w:style>
  <w:style w:type="paragraph" w:styleId="4">
    <w:name w:val="footer"/>
    <w:basedOn w:val="1"/>
    <w:link w:val="9"/>
    <w:unhideWhenUsed/>
    <w:uiPriority w:val="99"/>
    <w:pPr>
      <w:tabs>
        <w:tab w:val="center" w:pos="4153"/>
        <w:tab w:val="right" w:pos="8306"/>
      </w:tabs>
      <w:snapToGrid w:val="0"/>
      <w:spacing w:line="240" w:lineRule="auto"/>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字符"/>
    <w:basedOn w:val="7"/>
    <w:link w:val="5"/>
    <w:qFormat/>
    <w:uiPriority w:val="99"/>
    <w:rPr>
      <w:kern w:val="0"/>
      <w:sz w:val="18"/>
      <w:szCs w:val="18"/>
      <w:lang w:eastAsia="en-US"/>
    </w:rPr>
  </w:style>
  <w:style w:type="character" w:customStyle="1" w:styleId="9">
    <w:name w:val="页脚 字符"/>
    <w:basedOn w:val="7"/>
    <w:link w:val="4"/>
    <w:uiPriority w:val="99"/>
    <w:rPr>
      <w:kern w:val="0"/>
      <w:sz w:val="18"/>
      <w:szCs w:val="18"/>
      <w:lang w:eastAsia="en-US"/>
    </w:rPr>
  </w:style>
  <w:style w:type="character" w:customStyle="1" w:styleId="10">
    <w:name w:val="批注框文本 字符"/>
    <w:basedOn w:val="7"/>
    <w:link w:val="3"/>
    <w:semiHidden/>
    <w:qFormat/>
    <w:uiPriority w:val="99"/>
    <w:rPr>
      <w:kern w:val="0"/>
      <w:sz w:val="18"/>
      <w:szCs w:val="18"/>
      <w:lang w:eastAsia="en-US"/>
    </w:rPr>
  </w:style>
  <w:style w:type="character" w:customStyle="1" w:styleId="11">
    <w:name w:val="2级标题 字符"/>
    <w:link w:val="12"/>
    <w:uiPriority w:val="0"/>
    <w:rPr>
      <w:rFonts w:ascii="黑体" w:eastAsia="黑体"/>
    </w:rPr>
  </w:style>
  <w:style w:type="paragraph" w:customStyle="1" w:styleId="12">
    <w:name w:val="2级标题"/>
    <w:basedOn w:val="13"/>
    <w:link w:val="11"/>
    <w:qFormat/>
    <w:uiPriority w:val="0"/>
    <w:pPr>
      <w:tabs>
        <w:tab w:val="left" w:pos="360"/>
      </w:tabs>
    </w:pPr>
    <w:rPr>
      <w:rFonts w:hAnsiTheme="minorHAnsi" w:cstheme="minorBidi"/>
      <w:kern w:val="2"/>
      <w:szCs w:val="22"/>
    </w:rPr>
  </w:style>
  <w:style w:type="paragraph" w:customStyle="1" w:styleId="13">
    <w:name w:val="一级条标题"/>
    <w:basedOn w:val="1"/>
    <w:next w:val="1"/>
    <w:link w:val="15"/>
    <w:uiPriority w:val="0"/>
    <w:pPr>
      <w:widowControl/>
      <w:numPr>
        <w:ilvl w:val="2"/>
        <w:numId w:val="1"/>
      </w:numPr>
      <w:tabs>
        <w:tab w:val="left" w:pos="360"/>
      </w:tabs>
      <w:spacing w:after="0" w:line="240" w:lineRule="auto"/>
      <w:jc w:val="both"/>
      <w:outlineLvl w:val="2"/>
    </w:pPr>
    <w:rPr>
      <w:rFonts w:ascii="黑体" w:hAnsi="Times New Roman" w:eastAsia="黑体" w:cs="Times New Roman"/>
      <w:sz w:val="21"/>
      <w:szCs w:val="20"/>
      <w:lang w:eastAsia="zh-CN"/>
    </w:rPr>
  </w:style>
  <w:style w:type="paragraph" w:customStyle="1" w:styleId="14">
    <w:name w:val="样式1"/>
    <w:basedOn w:val="1"/>
    <w:uiPriority w:val="0"/>
    <w:pPr>
      <w:widowControl/>
      <w:numPr>
        <w:ilvl w:val="4"/>
        <w:numId w:val="1"/>
      </w:numPr>
      <w:tabs>
        <w:tab w:val="left" w:pos="360"/>
      </w:tabs>
      <w:spacing w:after="0" w:line="240" w:lineRule="auto"/>
      <w:jc w:val="both"/>
      <w:outlineLvl w:val="5"/>
    </w:pPr>
    <w:rPr>
      <w:rFonts w:ascii="宋体" w:hAnsi="宋体" w:eastAsia="宋体" w:cs="宋体"/>
      <w:sz w:val="21"/>
      <w:szCs w:val="20"/>
      <w:lang w:eastAsia="zh-CN"/>
    </w:rPr>
  </w:style>
  <w:style w:type="character" w:customStyle="1" w:styleId="15">
    <w:name w:val="一级条标题 Char"/>
    <w:link w:val="13"/>
    <w:uiPriority w:val="0"/>
    <w:rPr>
      <w:rFonts w:ascii="黑体" w:hAnsi="Times New Roman" w:eastAsia="黑体" w:cs="Times New Roman"/>
      <w:kern w:val="0"/>
      <w:szCs w:val="20"/>
    </w:rPr>
  </w:style>
  <w:style w:type="paragraph" w:styleId="16">
    <w:name w:val="List Paragraph"/>
    <w:basedOn w:val="1"/>
    <w:qFormat/>
    <w:uiPriority w:val="34"/>
    <w:pPr>
      <w:ind w:firstLine="420" w:firstLineChars="200"/>
    </w:pPr>
  </w:style>
  <w:style w:type="paragraph" w:customStyle="1" w:styleId="17">
    <w:name w:val="Char Char1"/>
    <w:basedOn w:val="1"/>
    <w:qFormat/>
    <w:uiPriority w:val="0"/>
    <w:pPr>
      <w:widowControl/>
      <w:spacing w:after="160" w:line="240" w:lineRule="exact"/>
    </w:pPr>
    <w:rPr>
      <w:rFonts w:ascii="Arial" w:hAnsi="Arial" w:eastAsia="Times New Roman" w:cs="Verdana"/>
      <w:b/>
      <w:sz w:val="24"/>
      <w:szCs w:val="24"/>
    </w:rPr>
  </w:style>
  <w:style w:type="paragraph" w:customStyle="1" w:styleId="18">
    <w:name w:val="封面标准号2"/>
    <w:basedOn w:val="1"/>
    <w:qFormat/>
    <w:uiPriority w:val="0"/>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eastAsia="宋体" w:cs="Times New Roman"/>
      <w:sz w:val="28"/>
      <w:szCs w:val="20"/>
      <w:lang w:eastAsia="zh-CN"/>
    </w:rPr>
  </w:style>
  <w:style w:type="character" w:customStyle="1" w:styleId="19">
    <w:name w:val="日期 字符"/>
    <w:basedOn w:val="7"/>
    <w:link w:val="2"/>
    <w:semiHidden/>
    <w:uiPriority w:val="99"/>
    <w:rPr>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581</Words>
  <Characters>3317</Characters>
  <Lines>27</Lines>
  <Paragraphs>7</Paragraphs>
  <TotalTime>466</TotalTime>
  <ScaleCrop>false</ScaleCrop>
  <LinksUpToDate>false</LinksUpToDate>
  <CharactersWithSpaces>3891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2019-12-05T06:40:00Z</dcterms:created>
  <dc:creator>帝盛</dc:creator>
  <cp:lastModifiedBy>林逊 中国汽车流通协会 标准部</cp:lastModifiedBy>
  <dcterms:modified xsi:type="dcterms:W3CDTF">2020-03-13T02:28:54Z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